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5D5E" w14:textId="44CC397C" w:rsidR="001F40FA" w:rsidRPr="0074619C" w:rsidRDefault="007C04F3" w:rsidP="008B56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4619C">
        <w:rPr>
          <w:rFonts w:ascii="Times New Roman" w:hAnsi="Times New Roman" w:cs="Times New Roman"/>
          <w:b/>
          <w:bCs/>
          <w:color w:val="000000" w:themeColor="text1"/>
        </w:rPr>
        <w:t>PORTARIA NORMATIVA CAU/SP N° 19</w:t>
      </w:r>
      <w:r w:rsidR="00EC648C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74619C">
        <w:rPr>
          <w:rFonts w:ascii="Times New Roman" w:hAnsi="Times New Roman" w:cs="Times New Roman"/>
          <w:b/>
          <w:bCs/>
          <w:color w:val="000000" w:themeColor="text1"/>
        </w:rPr>
        <w:t xml:space="preserve">, DE </w:t>
      </w:r>
      <w:r w:rsidR="00EC648C">
        <w:rPr>
          <w:rFonts w:ascii="Times New Roman" w:hAnsi="Times New Roman" w:cs="Times New Roman"/>
          <w:b/>
          <w:bCs/>
          <w:color w:val="000000" w:themeColor="text1"/>
        </w:rPr>
        <w:t>09</w:t>
      </w:r>
      <w:r w:rsidRPr="00342DB2">
        <w:rPr>
          <w:rFonts w:ascii="Times New Roman" w:hAnsi="Times New Roman" w:cs="Times New Roman"/>
          <w:b/>
          <w:bCs/>
        </w:rPr>
        <w:t xml:space="preserve"> </w:t>
      </w:r>
      <w:r w:rsidRPr="0074619C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EC648C">
        <w:rPr>
          <w:rFonts w:ascii="Times New Roman" w:hAnsi="Times New Roman" w:cs="Times New Roman"/>
          <w:b/>
          <w:bCs/>
          <w:color w:val="000000" w:themeColor="text1"/>
        </w:rPr>
        <w:t>SETEMBRO</w:t>
      </w:r>
      <w:r w:rsidRPr="0074619C">
        <w:rPr>
          <w:rFonts w:ascii="Times New Roman" w:hAnsi="Times New Roman" w:cs="Times New Roman"/>
          <w:b/>
          <w:bCs/>
          <w:color w:val="000000" w:themeColor="text1"/>
        </w:rPr>
        <w:t xml:space="preserve"> DE 2021.</w:t>
      </w:r>
    </w:p>
    <w:p w14:paraId="466CBD0F" w14:textId="30799545" w:rsidR="008543D7" w:rsidRDefault="008543D7" w:rsidP="008B56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3604EAF" w14:textId="77777777" w:rsidR="00FD414A" w:rsidRPr="0074619C" w:rsidRDefault="00FD414A" w:rsidP="008B56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14:paraId="31C3A297" w14:textId="1278EEA0" w:rsidR="007C04F3" w:rsidRPr="008B56C5" w:rsidRDefault="00EC648C" w:rsidP="008B56C5">
      <w:pPr>
        <w:pStyle w:val="Default"/>
        <w:ind w:left="4536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>Altera o parágrafo segundo, do art. 3º, da Portaria Normativa CAU/SP n.º 31, de 28 de abril de 2014, que disciplina o ressarcimento de despesas para agentes de fiscalização e subgerentes regionais do CAU/SP no exercício de atividades típicas/próprias de suas funções,</w:t>
      </w:r>
      <w:r w:rsidR="007C04F3" w:rsidRPr="0074619C">
        <w:rPr>
          <w:color w:val="000000" w:themeColor="text1"/>
          <w:sz w:val="22"/>
          <w:szCs w:val="22"/>
        </w:rPr>
        <w:t xml:space="preserve"> e dá outras providências.</w:t>
      </w:r>
      <w:r w:rsidR="008B56C5" w:rsidRPr="0074619C">
        <w:rPr>
          <w:color w:val="000000" w:themeColor="text1"/>
          <w:sz w:val="22"/>
          <w:szCs w:val="22"/>
        </w:rPr>
        <w:t xml:space="preserve"> </w:t>
      </w:r>
    </w:p>
    <w:p w14:paraId="445BF02C" w14:textId="0943B620" w:rsidR="007C04F3" w:rsidRDefault="007C04F3" w:rsidP="008B56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5AE9E61" w14:textId="77777777" w:rsidR="00B6799A" w:rsidRPr="008B56C5" w:rsidRDefault="00B6799A" w:rsidP="008B56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6F66AA8" w14:textId="14716D7C" w:rsidR="007C04F3" w:rsidRPr="0074619C" w:rsidRDefault="007C04F3" w:rsidP="008B56C5">
      <w:pPr>
        <w:pStyle w:val="Default"/>
        <w:jc w:val="both"/>
        <w:rPr>
          <w:color w:val="000000" w:themeColor="text1"/>
          <w:sz w:val="22"/>
          <w:szCs w:val="22"/>
        </w:rPr>
      </w:pPr>
      <w:r w:rsidRPr="0074619C">
        <w:rPr>
          <w:color w:val="000000" w:themeColor="text1"/>
          <w:sz w:val="22"/>
          <w:szCs w:val="22"/>
        </w:rPr>
        <w:t>A Presidente do Conselho de Arquitetura e Urbanismo de São Paulo – CAU/SP, no uso das atribuições que lhe conferem o art. 35 da Lei n° 12.378, de 31 de dezembro de 2010, e o art. 155 do Regimento Interno do CAU/SP e, ainda,</w:t>
      </w:r>
    </w:p>
    <w:p w14:paraId="5E81DBE7" w14:textId="77777777" w:rsidR="007C04F3" w:rsidRPr="00EC648C" w:rsidRDefault="007C04F3" w:rsidP="008B56C5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A7E01D3" w14:textId="296C9922" w:rsidR="007C04F3" w:rsidRPr="00EC648C" w:rsidRDefault="007C04F3" w:rsidP="008B56C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t-BR"/>
        </w:rPr>
      </w:pPr>
      <w:r w:rsidRPr="00EC648C">
        <w:rPr>
          <w:rFonts w:ascii="Times New Roman" w:eastAsia="Calibri" w:hAnsi="Times New Roman" w:cs="Times New Roman"/>
          <w:color w:val="000000" w:themeColor="text1"/>
          <w:lang w:eastAsia="pt-BR"/>
        </w:rPr>
        <w:t xml:space="preserve">Considerando a </w:t>
      </w:r>
      <w:r w:rsidR="00EC648C" w:rsidRPr="00EC648C">
        <w:rPr>
          <w:rFonts w:ascii="Times New Roman" w:hAnsi="Times New Roman" w:cs="Times New Roman"/>
          <w:color w:val="000000" w:themeColor="text1"/>
        </w:rPr>
        <w:t>Portaria Normativa CAU/SP n.º 31, de 28 de abril de 2014, que disciplina o ressarcimento de despesas para agentes de fiscalização e subgerentes regionais do CAU/SP no exercício de atividades típicas/próprias de suas funções</w:t>
      </w:r>
      <w:r w:rsidR="008B56C5" w:rsidRPr="00EC648C">
        <w:rPr>
          <w:rFonts w:ascii="Times New Roman" w:eastAsia="Calibri" w:hAnsi="Times New Roman" w:cs="Times New Roman"/>
          <w:color w:val="000000" w:themeColor="text1"/>
          <w:lang w:eastAsia="pt-BR"/>
        </w:rPr>
        <w:t>;</w:t>
      </w:r>
      <w:r w:rsidR="00FD414A">
        <w:rPr>
          <w:rFonts w:ascii="Times New Roman" w:eastAsia="Calibri" w:hAnsi="Times New Roman" w:cs="Times New Roman"/>
          <w:color w:val="000000" w:themeColor="text1"/>
          <w:lang w:eastAsia="pt-BR"/>
        </w:rPr>
        <w:t xml:space="preserve"> e</w:t>
      </w:r>
    </w:p>
    <w:p w14:paraId="044F5C81" w14:textId="739C71CA" w:rsidR="008B56C5" w:rsidRPr="0074619C" w:rsidRDefault="008B56C5" w:rsidP="008B56C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pt-BR"/>
        </w:rPr>
      </w:pPr>
    </w:p>
    <w:p w14:paraId="5DED10F0" w14:textId="4D6B223D" w:rsidR="008B56C5" w:rsidRPr="00FD414A" w:rsidRDefault="00EC648C" w:rsidP="008B5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Considerando a necessidade de atualização dos valores estabelecidos no parágrafo segundo, do art. 3º, </w:t>
      </w:r>
      <w:r w:rsidRPr="00FD414A">
        <w:rPr>
          <w:rFonts w:ascii="Times New Roman" w:eastAsia="Times New Roman" w:hAnsi="Times New Roman" w:cs="Times New Roman"/>
          <w:color w:val="000000" w:themeColor="text1"/>
        </w:rPr>
        <w:t xml:space="preserve">da </w:t>
      </w:r>
      <w:r w:rsidRPr="00FD414A">
        <w:rPr>
          <w:rFonts w:ascii="Times New Roman" w:hAnsi="Times New Roman" w:cs="Times New Roman"/>
          <w:color w:val="000000" w:themeColor="text1"/>
        </w:rPr>
        <w:t>Portaria Normativa CAU/SP n.º 31, de 2014</w:t>
      </w:r>
      <w:r w:rsidR="00FD414A" w:rsidRPr="00FD414A">
        <w:rPr>
          <w:rFonts w:ascii="Times New Roman" w:hAnsi="Times New Roman" w:cs="Times New Roman"/>
          <w:color w:val="000000" w:themeColor="text1"/>
        </w:rPr>
        <w:t xml:space="preserve">, bem como os estudos realizados pelo GT – Revisão Normativa, instituído pela Portaria </w:t>
      </w:r>
      <w:r w:rsidR="00FD414A" w:rsidRPr="00FD414A">
        <w:rPr>
          <w:rFonts w:ascii="Times New Roman" w:hAnsi="Times New Roman" w:cs="Times New Roman"/>
        </w:rPr>
        <w:t>Presidencial CAU/SP n</w:t>
      </w:r>
      <w:r w:rsidR="00FD414A">
        <w:rPr>
          <w:rFonts w:ascii="Times New Roman" w:hAnsi="Times New Roman" w:cs="Times New Roman"/>
        </w:rPr>
        <w:t>.</w:t>
      </w:r>
      <w:r w:rsidR="00FD414A" w:rsidRPr="00FD414A">
        <w:rPr>
          <w:rFonts w:ascii="Times New Roman" w:hAnsi="Times New Roman" w:cs="Times New Roman"/>
        </w:rPr>
        <w:t>º 313, de 2021</w:t>
      </w:r>
      <w:r w:rsidR="00FD414A" w:rsidRPr="00FD414A">
        <w:rPr>
          <w:rFonts w:ascii="Times New Roman" w:hAnsi="Times New Roman" w:cs="Times New Roman"/>
        </w:rPr>
        <w:t xml:space="preserve"> e recomposto pela Portaria Presidencial CAU/SP n</w:t>
      </w:r>
      <w:r w:rsidR="00FD414A">
        <w:rPr>
          <w:rFonts w:ascii="Times New Roman" w:hAnsi="Times New Roman" w:cs="Times New Roman"/>
        </w:rPr>
        <w:t>.</w:t>
      </w:r>
      <w:r w:rsidR="00FD414A" w:rsidRPr="00FD414A">
        <w:rPr>
          <w:rFonts w:ascii="Times New Roman" w:hAnsi="Times New Roman" w:cs="Times New Roman"/>
        </w:rPr>
        <w:t>º 325, de 2021.</w:t>
      </w:r>
    </w:p>
    <w:p w14:paraId="0EECEB66" w14:textId="74097817" w:rsidR="008B56C5" w:rsidRDefault="008B56C5" w:rsidP="008B56C5">
      <w:pPr>
        <w:pStyle w:val="Default"/>
        <w:jc w:val="both"/>
        <w:rPr>
          <w:color w:val="auto"/>
          <w:sz w:val="22"/>
          <w:szCs w:val="22"/>
        </w:rPr>
      </w:pPr>
    </w:p>
    <w:p w14:paraId="6E183C8D" w14:textId="32D7F0F3" w:rsidR="008B56C5" w:rsidRPr="008B56C5" w:rsidRDefault="008B56C5" w:rsidP="008B56C5">
      <w:pPr>
        <w:pStyle w:val="Default"/>
        <w:jc w:val="both"/>
        <w:rPr>
          <w:color w:val="auto"/>
          <w:sz w:val="22"/>
          <w:szCs w:val="22"/>
        </w:rPr>
      </w:pPr>
    </w:p>
    <w:p w14:paraId="11758A0C" w14:textId="77777777" w:rsidR="008B56C5" w:rsidRPr="007760AD" w:rsidRDefault="008B56C5" w:rsidP="008B56C5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7760AD">
        <w:rPr>
          <w:b/>
          <w:bCs/>
          <w:color w:val="000000" w:themeColor="text1"/>
          <w:sz w:val="22"/>
          <w:szCs w:val="22"/>
        </w:rPr>
        <w:t>RESOLVE:</w:t>
      </w:r>
    </w:p>
    <w:p w14:paraId="66D6900A" w14:textId="77777777" w:rsidR="008B56C5" w:rsidRPr="008B56C5" w:rsidRDefault="008B56C5" w:rsidP="008B56C5">
      <w:pPr>
        <w:pStyle w:val="Default"/>
        <w:jc w:val="both"/>
        <w:rPr>
          <w:sz w:val="22"/>
          <w:szCs w:val="22"/>
        </w:rPr>
      </w:pPr>
    </w:p>
    <w:p w14:paraId="2E86B64D" w14:textId="7113A372" w:rsidR="00FD414A" w:rsidRPr="00FD414A" w:rsidRDefault="00266942" w:rsidP="008B5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414A">
        <w:rPr>
          <w:rFonts w:ascii="Times New Roman" w:hAnsi="Times New Roman" w:cs="Times New Roman"/>
        </w:rPr>
        <w:t>Art</w:t>
      </w:r>
      <w:r w:rsidRPr="00FD414A">
        <w:rPr>
          <w:rFonts w:ascii="Times New Roman" w:hAnsi="Times New Roman" w:cs="Times New Roman"/>
          <w:color w:val="000000" w:themeColor="text1"/>
        </w:rPr>
        <w:t xml:space="preserve">. 1º </w:t>
      </w:r>
      <w:r w:rsidR="00FD414A" w:rsidRPr="00FD414A">
        <w:rPr>
          <w:rFonts w:ascii="Times New Roman" w:hAnsi="Times New Roman" w:cs="Times New Roman"/>
          <w:color w:val="000000" w:themeColor="text1"/>
        </w:rPr>
        <w:t xml:space="preserve">Alterar o parágrafo segundo, do art. 3º, da Portaria Normativa CAU/SP n.º </w:t>
      </w:r>
      <w:r w:rsidR="00FD414A" w:rsidRPr="00FD414A">
        <w:rPr>
          <w:rFonts w:ascii="Times New Roman" w:hAnsi="Times New Roman" w:cs="Times New Roman"/>
          <w:color w:val="000000" w:themeColor="text1"/>
        </w:rPr>
        <w:t>31, de 28 de abril de 2014</w:t>
      </w:r>
      <w:r w:rsidR="00FD414A" w:rsidRPr="00FD414A">
        <w:rPr>
          <w:rFonts w:ascii="Times New Roman" w:hAnsi="Times New Roman" w:cs="Times New Roman"/>
          <w:color w:val="000000" w:themeColor="text1"/>
        </w:rPr>
        <w:t>, para constar:</w:t>
      </w:r>
    </w:p>
    <w:p w14:paraId="19723970" w14:textId="279809DD" w:rsidR="00FD414A" w:rsidRDefault="00FD414A" w:rsidP="008B56C5">
      <w:pPr>
        <w:spacing w:after="0" w:line="240" w:lineRule="auto"/>
        <w:jc w:val="both"/>
        <w:rPr>
          <w:color w:val="000000" w:themeColor="text1"/>
        </w:rPr>
      </w:pPr>
    </w:p>
    <w:p w14:paraId="4D678698" w14:textId="7798157F" w:rsidR="00FD414A" w:rsidRDefault="00FD414A" w:rsidP="00FD414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“Art. 3º (...)</w:t>
      </w:r>
    </w:p>
    <w:p w14:paraId="0EBF27B3" w14:textId="207DA632" w:rsidR="00FD414A" w:rsidRDefault="00FD414A" w:rsidP="00FD41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</w:rPr>
      </w:pPr>
      <w:r w:rsidRPr="00FD414A">
        <w:rPr>
          <w:rFonts w:ascii="Times New Roman" w:hAnsi="Times New Roman" w:cs="Times New Roman"/>
          <w:i/>
          <w:color w:val="000000" w:themeColor="text1"/>
        </w:rPr>
        <w:t xml:space="preserve">Parágrafo segundo. </w:t>
      </w:r>
      <w:r w:rsidRPr="00FD414A">
        <w:rPr>
          <w:rFonts w:ascii="Times New Roman" w:eastAsia="Times New Roman" w:hAnsi="Times New Roman" w:cs="Times New Roman"/>
          <w:bCs/>
          <w:i/>
        </w:rPr>
        <w:t>O ressarcimento de despesas previsto no Artigo 3º desta norma fica limitado ao valor de 45% (quarenta e cinco por cento) da diária atribuída aos Conselheiros do CAU SP por pernoite, mediante a apresentação, para a prestação de contas, dos seguintes documentos:</w:t>
      </w:r>
    </w:p>
    <w:p w14:paraId="0F5D85CA" w14:textId="055005FE" w:rsidR="00FD414A" w:rsidRPr="00FD414A" w:rsidRDefault="00FD414A" w:rsidP="00FD414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(...)”</w:t>
      </w:r>
    </w:p>
    <w:p w14:paraId="2C9E56CA" w14:textId="77777777" w:rsidR="00FD414A" w:rsidRDefault="00FD414A" w:rsidP="008B56C5">
      <w:pPr>
        <w:spacing w:after="0" w:line="240" w:lineRule="auto"/>
        <w:jc w:val="both"/>
        <w:rPr>
          <w:color w:val="000000" w:themeColor="text1"/>
        </w:rPr>
      </w:pPr>
    </w:p>
    <w:p w14:paraId="45213855" w14:textId="3B569F08" w:rsidR="00D85E09" w:rsidRPr="00DE299C" w:rsidRDefault="00214962" w:rsidP="008B56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99C">
        <w:rPr>
          <w:rFonts w:ascii="Times New Roman" w:hAnsi="Times New Roman" w:cs="Times New Roman"/>
        </w:rPr>
        <w:t xml:space="preserve">Art. </w:t>
      </w:r>
      <w:r w:rsidR="00FD414A">
        <w:rPr>
          <w:rFonts w:ascii="Times New Roman" w:hAnsi="Times New Roman" w:cs="Times New Roman"/>
        </w:rPr>
        <w:t xml:space="preserve">2º </w:t>
      </w:r>
      <w:r w:rsidR="00412707" w:rsidRPr="00DE299C">
        <w:rPr>
          <w:rFonts w:ascii="Times New Roman" w:hAnsi="Times New Roman" w:cs="Times New Roman"/>
        </w:rPr>
        <w:t xml:space="preserve">Esta portaria entra em vigor </w:t>
      </w:r>
      <w:r w:rsidR="006B5997">
        <w:rPr>
          <w:rFonts w:ascii="Times New Roman" w:hAnsi="Times New Roman" w:cs="Times New Roman"/>
        </w:rPr>
        <w:t>na data de sua publicação</w:t>
      </w:r>
      <w:r w:rsidRPr="00DE299C">
        <w:rPr>
          <w:rFonts w:ascii="Times New Roman" w:hAnsi="Times New Roman" w:cs="Times New Roman"/>
        </w:rPr>
        <w:t>.</w:t>
      </w:r>
      <w:r w:rsidR="007760AD">
        <w:rPr>
          <w:rFonts w:ascii="Times New Roman" w:hAnsi="Times New Roman" w:cs="Times New Roman"/>
        </w:rPr>
        <w:t xml:space="preserve"> </w:t>
      </w:r>
    </w:p>
    <w:p w14:paraId="06DF6E63" w14:textId="449A8D27" w:rsidR="00214962" w:rsidRDefault="00214962" w:rsidP="008B56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87515" w14:textId="01B73A01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962">
        <w:rPr>
          <w:rFonts w:ascii="Times New Roman" w:hAnsi="Times New Roman" w:cs="Times New Roman"/>
        </w:rPr>
        <w:t xml:space="preserve">São Paulo, </w:t>
      </w:r>
      <w:r w:rsidR="00FD414A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</w:t>
      </w:r>
      <w:r w:rsidRPr="00214962">
        <w:rPr>
          <w:rFonts w:ascii="Times New Roman" w:hAnsi="Times New Roman" w:cs="Times New Roman"/>
        </w:rPr>
        <w:t xml:space="preserve">de </w:t>
      </w:r>
      <w:r w:rsidR="00FD414A">
        <w:rPr>
          <w:rFonts w:ascii="Times New Roman" w:hAnsi="Times New Roman" w:cs="Times New Roman"/>
        </w:rPr>
        <w:t>setembro</w:t>
      </w:r>
      <w:r w:rsidRPr="00214962">
        <w:rPr>
          <w:rFonts w:ascii="Times New Roman" w:hAnsi="Times New Roman" w:cs="Times New Roman"/>
        </w:rPr>
        <w:t xml:space="preserve"> de 2021.</w:t>
      </w:r>
    </w:p>
    <w:p w14:paraId="17508F02" w14:textId="77777777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8AF441" w14:textId="77777777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C921C0" w14:textId="77777777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20AF2C" w14:textId="77777777" w:rsidR="00214962" w:rsidRP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962">
        <w:rPr>
          <w:rFonts w:ascii="Times New Roman" w:hAnsi="Times New Roman" w:cs="Times New Roman"/>
          <w:b/>
          <w:bCs/>
        </w:rPr>
        <w:t>Catherine Otondo</w:t>
      </w:r>
    </w:p>
    <w:p w14:paraId="7825EC0E" w14:textId="208F5FF6" w:rsidR="00214962" w:rsidRDefault="00214962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962">
        <w:rPr>
          <w:rFonts w:ascii="Times New Roman" w:hAnsi="Times New Roman" w:cs="Times New Roman"/>
          <w:b/>
          <w:bCs/>
        </w:rPr>
        <w:t>Presidente do CAU/SP</w:t>
      </w:r>
    </w:p>
    <w:p w14:paraId="3761266D" w14:textId="63B1D2DE" w:rsidR="00266D63" w:rsidRDefault="00266D63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F37DC5" w14:textId="132CB05B" w:rsidR="006B5997" w:rsidRDefault="006B5997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7658F8" w14:textId="3B3FE7A1" w:rsidR="006B5997" w:rsidRDefault="006B5997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A5D48C" w14:textId="7DD7B627" w:rsidR="006B5997" w:rsidRDefault="006B5997" w:rsidP="00214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B5997" w:rsidSect="0074619C">
      <w:headerReference w:type="default" r:id="rId8"/>
      <w:footerReference w:type="default" r:id="rId9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38B3" w16cex:dateUtc="2021-08-30T14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A629" w14:textId="77777777" w:rsidR="00333219" w:rsidRDefault="00333219" w:rsidP="007C04F3">
      <w:pPr>
        <w:spacing w:after="0" w:line="240" w:lineRule="auto"/>
      </w:pPr>
      <w:r>
        <w:separator/>
      </w:r>
    </w:p>
  </w:endnote>
  <w:endnote w:type="continuationSeparator" w:id="0">
    <w:p w14:paraId="78E73277" w14:textId="77777777" w:rsidR="00333219" w:rsidRDefault="00333219" w:rsidP="007C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1193266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1FB18" w14:textId="53D77A61" w:rsidR="0074619C" w:rsidRPr="00342DB2" w:rsidRDefault="0074619C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342DB2">
              <w:rPr>
                <w:rFonts w:ascii="Times New Roman" w:hAnsi="Times New Roman" w:cs="Times New Roman"/>
                <w:color w:val="000000" w:themeColor="text1"/>
              </w:rPr>
              <w:t>Portaria Normativa CAU/SP n° 19</w:t>
            </w:r>
            <w:r w:rsidR="00FD414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42DB2">
              <w:rPr>
                <w:rFonts w:ascii="Times New Roman" w:hAnsi="Times New Roman" w:cs="Times New Roman"/>
                <w:color w:val="000000" w:themeColor="text1"/>
              </w:rPr>
              <w:t xml:space="preserve">/2021- </w:t>
            </w:r>
            <w:r w:rsidR="00342DB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342DB2">
              <w:rPr>
                <w:rFonts w:ascii="Times New Roman" w:hAnsi="Times New Roman" w:cs="Times New Roman"/>
                <w:lang w:val="pt-PT"/>
              </w:rPr>
              <w:t xml:space="preserve">ágina </w:t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Pr="00342DB2">
              <w:rPr>
                <w:rFonts w:ascii="Times New Roman" w:hAnsi="Times New Roman" w:cs="Times New Roman"/>
                <w:b/>
                <w:bCs/>
              </w:rPr>
              <w:instrText/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Pr="00342DB2">
              <w:rPr>
                <w:rFonts w:ascii="Times New Roman" w:hAnsi="Times New Roman" w:cs="Times New Roman"/>
                <w:b/>
                <w:bCs/>
                <w:lang w:val="pt-PT"/>
              </w:rPr>
              <w:t>2</w:t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Pr="00342DB2">
              <w:rPr>
                <w:rFonts w:ascii="Times New Roman" w:hAnsi="Times New Roman" w:cs="Times New Roman"/>
                <w:lang w:val="pt-PT"/>
              </w:rPr>
              <w:t xml:space="preserve"> de </w:t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Pr="00342DB2">
              <w:rPr>
                <w:rFonts w:ascii="Times New Roman" w:hAnsi="Times New Roman" w:cs="Times New Roman"/>
                <w:b/>
                <w:bCs/>
              </w:rPr>
              <w:instrText/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  <w:r w:rsidRPr="00342DB2">
              <w:rPr>
                <w:rFonts w:ascii="Times New Roman" w:hAnsi="Times New Roman" w:cs="Times New Roman"/>
                <w:b/>
                <w:bCs/>
                <w:lang w:val="pt-PT"/>
              </w:rPr>
              <w:t>2</w:t>
            </w:r>
            <w:r w:rsidRPr="00342DB2">
              <w:rPr>
                <w:rFonts w:ascii="Times New Roman" w:hAnsi="Times New Roman" w:cs="Times New Roman"/>
                <w:b/>
                <w:bCs/>
              </w:rPr>
            </w:r>
          </w:p>
        </w:sdtContent>
      </w:sdt>
    </w:sdtContent>
  </w:sdt>
  <w:p w14:paraId="69B30ED2" w14:textId="77777777" w:rsidR="0074619C" w:rsidRDefault="007461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C1F3" w14:textId="77777777" w:rsidR="00333219" w:rsidRDefault="00333219" w:rsidP="007C04F3">
      <w:pPr>
        <w:spacing w:after="0" w:line="240" w:lineRule="auto"/>
      </w:pPr>
      <w:r>
        <w:separator/>
      </w:r>
    </w:p>
  </w:footnote>
  <w:footnote w:type="continuationSeparator" w:id="0">
    <w:p w14:paraId="223AFD6C" w14:textId="77777777" w:rsidR="00333219" w:rsidRDefault="00333219" w:rsidP="007C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D7EE" w14:textId="3FE11F97" w:rsidR="007C04F3" w:rsidRDefault="007C04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85AAAA" wp14:editId="15E2596B">
          <wp:simplePos x="0" y="0"/>
          <wp:positionH relativeFrom="column">
            <wp:posOffset>-1232535</wp:posOffset>
          </wp:positionH>
          <wp:positionV relativeFrom="paragraph">
            <wp:posOffset>-478155</wp:posOffset>
          </wp:positionV>
          <wp:extent cx="7686675" cy="10648950"/>
          <wp:effectExtent l="0" t="0" r="9525" b="0"/>
          <wp:wrapNone/>
          <wp:docPr id="9" name="Imagem 9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ACA"/>
    <w:multiLevelType w:val="hybridMultilevel"/>
    <w:tmpl w:val="2074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6F21"/>
    <w:multiLevelType w:val="hybridMultilevel"/>
    <w:tmpl w:val="79066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6D24"/>
    <w:multiLevelType w:val="hybridMultilevel"/>
    <w:tmpl w:val="EF9E26F8"/>
    <w:lvl w:ilvl="0" w:tplc="936281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212E"/>
    <w:multiLevelType w:val="hybridMultilevel"/>
    <w:tmpl w:val="F8FA1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527EF"/>
    <w:multiLevelType w:val="hybridMultilevel"/>
    <w:tmpl w:val="764A9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A601A"/>
    <w:multiLevelType w:val="multilevel"/>
    <w:tmpl w:val="443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42"/>
    <w:rsid w:val="0000519D"/>
    <w:rsid w:val="00010E57"/>
    <w:rsid w:val="000467F2"/>
    <w:rsid w:val="00074868"/>
    <w:rsid w:val="00084506"/>
    <w:rsid w:val="000B16BF"/>
    <w:rsid w:val="000B23EA"/>
    <w:rsid w:val="000B7814"/>
    <w:rsid w:val="000C332D"/>
    <w:rsid w:val="000C576B"/>
    <w:rsid w:val="000D7EBE"/>
    <w:rsid w:val="00126A3C"/>
    <w:rsid w:val="001338F5"/>
    <w:rsid w:val="00140A37"/>
    <w:rsid w:val="0016600E"/>
    <w:rsid w:val="00172DDC"/>
    <w:rsid w:val="0017742B"/>
    <w:rsid w:val="0019670A"/>
    <w:rsid w:val="001F40FA"/>
    <w:rsid w:val="00214962"/>
    <w:rsid w:val="00230F97"/>
    <w:rsid w:val="002464C5"/>
    <w:rsid w:val="00247D7A"/>
    <w:rsid w:val="00266942"/>
    <w:rsid w:val="00266D63"/>
    <w:rsid w:val="0029351B"/>
    <w:rsid w:val="00293806"/>
    <w:rsid w:val="00293A0F"/>
    <w:rsid w:val="002C1EE6"/>
    <w:rsid w:val="002C4479"/>
    <w:rsid w:val="002E10D2"/>
    <w:rsid w:val="00302575"/>
    <w:rsid w:val="00333219"/>
    <w:rsid w:val="00334AB9"/>
    <w:rsid w:val="00342DB2"/>
    <w:rsid w:val="003D272A"/>
    <w:rsid w:val="00412707"/>
    <w:rsid w:val="00463B06"/>
    <w:rsid w:val="004673CE"/>
    <w:rsid w:val="00482D0E"/>
    <w:rsid w:val="00490B1F"/>
    <w:rsid w:val="005222ED"/>
    <w:rsid w:val="00557192"/>
    <w:rsid w:val="005720FD"/>
    <w:rsid w:val="00591191"/>
    <w:rsid w:val="005A58C5"/>
    <w:rsid w:val="005A797B"/>
    <w:rsid w:val="005D479B"/>
    <w:rsid w:val="005F2579"/>
    <w:rsid w:val="006A527C"/>
    <w:rsid w:val="006A5FF3"/>
    <w:rsid w:val="006B5997"/>
    <w:rsid w:val="006D11BC"/>
    <w:rsid w:val="006F7A68"/>
    <w:rsid w:val="00714A06"/>
    <w:rsid w:val="0074619C"/>
    <w:rsid w:val="007760AD"/>
    <w:rsid w:val="007B7CC1"/>
    <w:rsid w:val="007C04F3"/>
    <w:rsid w:val="007D03D3"/>
    <w:rsid w:val="007F0CF2"/>
    <w:rsid w:val="008543D7"/>
    <w:rsid w:val="0086281F"/>
    <w:rsid w:val="008A5CBE"/>
    <w:rsid w:val="008B5122"/>
    <w:rsid w:val="008B56C5"/>
    <w:rsid w:val="008B762E"/>
    <w:rsid w:val="008F17F8"/>
    <w:rsid w:val="0091684D"/>
    <w:rsid w:val="00945B99"/>
    <w:rsid w:val="009B4E0A"/>
    <w:rsid w:val="009D24E1"/>
    <w:rsid w:val="009D7F3A"/>
    <w:rsid w:val="009E005C"/>
    <w:rsid w:val="009E36F6"/>
    <w:rsid w:val="009F0E7B"/>
    <w:rsid w:val="00A21FCC"/>
    <w:rsid w:val="00A65063"/>
    <w:rsid w:val="00A95925"/>
    <w:rsid w:val="00A9696A"/>
    <w:rsid w:val="00AB1BA5"/>
    <w:rsid w:val="00AC05B2"/>
    <w:rsid w:val="00B05799"/>
    <w:rsid w:val="00B1035E"/>
    <w:rsid w:val="00B2761B"/>
    <w:rsid w:val="00B37E05"/>
    <w:rsid w:val="00B46A0C"/>
    <w:rsid w:val="00B6799A"/>
    <w:rsid w:val="00B9453A"/>
    <w:rsid w:val="00BB61AB"/>
    <w:rsid w:val="00BC0B14"/>
    <w:rsid w:val="00BD2719"/>
    <w:rsid w:val="00C157E8"/>
    <w:rsid w:val="00C252F5"/>
    <w:rsid w:val="00C3104C"/>
    <w:rsid w:val="00C74119"/>
    <w:rsid w:val="00C82757"/>
    <w:rsid w:val="00C8620C"/>
    <w:rsid w:val="00CB7391"/>
    <w:rsid w:val="00D229FE"/>
    <w:rsid w:val="00D31643"/>
    <w:rsid w:val="00D316A0"/>
    <w:rsid w:val="00D35E0F"/>
    <w:rsid w:val="00D42E8F"/>
    <w:rsid w:val="00D56C37"/>
    <w:rsid w:val="00D81C68"/>
    <w:rsid w:val="00D85E09"/>
    <w:rsid w:val="00DA117B"/>
    <w:rsid w:val="00DE299C"/>
    <w:rsid w:val="00E13108"/>
    <w:rsid w:val="00E13317"/>
    <w:rsid w:val="00E51917"/>
    <w:rsid w:val="00E6271D"/>
    <w:rsid w:val="00E80FE3"/>
    <w:rsid w:val="00EA7F59"/>
    <w:rsid w:val="00EB31AE"/>
    <w:rsid w:val="00EC648C"/>
    <w:rsid w:val="00ED0B7D"/>
    <w:rsid w:val="00EF50C8"/>
    <w:rsid w:val="00F57564"/>
    <w:rsid w:val="00F848A1"/>
    <w:rsid w:val="00FA6F45"/>
    <w:rsid w:val="00FB3C95"/>
    <w:rsid w:val="00FD414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00D4"/>
  <w15:chartTrackingRefBased/>
  <w15:docId w15:val="{AA57ED97-BB46-4BE7-A8D4-7567A69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F4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F40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F40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40F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2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6B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9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9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96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969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C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4F3"/>
  </w:style>
  <w:style w:type="paragraph" w:styleId="Rodap">
    <w:name w:val="footer"/>
    <w:basedOn w:val="Normal"/>
    <w:link w:val="RodapChar"/>
    <w:uiPriority w:val="99"/>
    <w:unhideWhenUsed/>
    <w:rsid w:val="007C0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4F3"/>
  </w:style>
  <w:style w:type="paragraph" w:customStyle="1" w:styleId="Default">
    <w:name w:val="Default"/>
    <w:rsid w:val="007C0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1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52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5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CD7D-6982-457E-88D8-3B2239F8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Palheta Cardoso</dc:creator>
  <cp:keywords/>
  <dc:description/>
  <cp:lastModifiedBy>Ellen Monte Bussi</cp:lastModifiedBy>
  <cp:revision>4</cp:revision>
  <cp:lastPrinted>2021-08-31T14:14:00Z</cp:lastPrinted>
  <dcterms:created xsi:type="dcterms:W3CDTF">2021-08-31T14:14:00Z</dcterms:created>
  <dcterms:modified xsi:type="dcterms:W3CDTF">2021-09-09T20:49:00Z</dcterms:modified>
</cp:coreProperties>
</file>