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8B8" w14:textId="77777777" w:rsidR="00BB108A" w:rsidRPr="003B04BC" w:rsidRDefault="001463C7">
      <w:pPr>
        <w:pStyle w:val="Normal0"/>
        <w:jc w:val="center"/>
        <w:rPr>
          <w:b/>
        </w:rPr>
      </w:pPr>
      <w:r w:rsidRPr="003B04BC">
        <w:rPr>
          <w:b/>
        </w:rPr>
        <w:t>ANEXO XI</w:t>
      </w:r>
    </w:p>
    <w:p w14:paraId="000008B9" w14:textId="77777777" w:rsidR="00BB108A" w:rsidRPr="003B04BC" w:rsidRDefault="001463C7">
      <w:pPr>
        <w:pStyle w:val="Normal0"/>
        <w:spacing w:before="280"/>
        <w:jc w:val="center"/>
        <w:rPr>
          <w:b/>
        </w:rPr>
      </w:pPr>
      <w:r w:rsidRPr="003B04BC">
        <w:rPr>
          <w:b/>
        </w:rPr>
        <w:t>MANUAL DE PRESTAÇÃO DE CONTAS</w:t>
      </w:r>
    </w:p>
    <w:p w14:paraId="000008BA" w14:textId="77777777" w:rsidR="00BB108A" w:rsidRPr="003B04BC" w:rsidRDefault="001463C7" w:rsidP="00C87E5E">
      <w:pPr>
        <w:pStyle w:val="Normal0"/>
        <w:widowControl/>
        <w:numPr>
          <w:ilvl w:val="0"/>
          <w:numId w:val="11"/>
        </w:numPr>
        <w:spacing w:before="280"/>
        <w:jc w:val="both"/>
        <w:rPr>
          <w:b/>
        </w:rPr>
      </w:pPr>
      <w:r w:rsidRPr="003B04BC">
        <w:rPr>
          <w:b/>
        </w:rPr>
        <w:t>INTRODUÇÃO</w:t>
      </w:r>
    </w:p>
    <w:p w14:paraId="000008BB" w14:textId="77777777" w:rsidR="00BB108A" w:rsidRPr="003B04BC" w:rsidRDefault="00BB108A">
      <w:pPr>
        <w:pStyle w:val="Normal0"/>
        <w:jc w:val="both"/>
      </w:pPr>
    </w:p>
    <w:p w14:paraId="000008BC" w14:textId="77777777" w:rsidR="00BB108A" w:rsidRPr="003B04BC" w:rsidRDefault="001463C7">
      <w:pPr>
        <w:pStyle w:val="Normal0"/>
        <w:jc w:val="both"/>
      </w:pPr>
      <w:r w:rsidRPr="003B04BC">
        <w:t>Este manual tem como objetivo fornecer orientações às Organizações da Sociedade Civil quanto aos procedimentos a serem adotados nas parcerias celebradas com o CAU/SP, no que se refere ao recebimento, utilização e prestação de contas dos recursos recebidos. </w:t>
      </w:r>
    </w:p>
    <w:p w14:paraId="000008BD" w14:textId="77777777" w:rsidR="00BB108A" w:rsidRPr="003B04BC" w:rsidRDefault="00BB108A">
      <w:pPr>
        <w:pStyle w:val="Normal0"/>
        <w:jc w:val="both"/>
      </w:pPr>
    </w:p>
    <w:p w14:paraId="000008BE" w14:textId="77777777" w:rsidR="00BB108A" w:rsidRPr="003B04BC" w:rsidRDefault="001463C7">
      <w:pPr>
        <w:pStyle w:val="Normal0"/>
        <w:jc w:val="both"/>
      </w:pPr>
      <w:r w:rsidRPr="003B04BC">
        <w:t>A prestação de contas relativa aos recursos recebidos por meio de parcerias celebradas entre os órgãos da Administração Pública e as Organizações da Sociedade Civil é regida pelas disposições da Lei 13.019, de 31 de julho de 2014 e suas alterações e pelo Decreto nº 8.726, de 27 de abril de 2016 e, no âmbito interno do CAU/SP, pela Portaria nº 100, de 23 de junho de 2016, alterada pela Portaria CAU/SP n.º 155, de 22 de março de 2018.</w:t>
      </w:r>
    </w:p>
    <w:p w14:paraId="000008BF" w14:textId="77777777" w:rsidR="00BB108A" w:rsidRPr="003B04BC" w:rsidRDefault="00BB108A">
      <w:pPr>
        <w:pStyle w:val="Normal0"/>
        <w:jc w:val="both"/>
      </w:pPr>
    </w:p>
    <w:p w14:paraId="000008C0" w14:textId="77777777" w:rsidR="00BB108A" w:rsidRPr="003B04BC" w:rsidRDefault="001463C7">
      <w:pPr>
        <w:pStyle w:val="Normal0"/>
        <w:jc w:val="both"/>
      </w:pPr>
      <w:r w:rsidRPr="003B04BC">
        <w:t>Muito embora o presente documento tenha por premissas a simplificação e racionalização dos procedimentos relativos à prestação de contas, conforme previsão do §1º, do art. 63, da Lei 13.019, de 2014, deve-se alertar que a leitura dos dispositivos legais e demais normativos constituem uma ação essencial e indispensável para garantir maior profundidade e detalhamento nas análises.</w:t>
      </w:r>
    </w:p>
    <w:p w14:paraId="000008C1" w14:textId="77777777" w:rsidR="00BB108A" w:rsidRPr="003B04BC" w:rsidRDefault="001463C7">
      <w:pPr>
        <w:pStyle w:val="Normal0"/>
        <w:jc w:val="both"/>
      </w:pPr>
      <w:r w:rsidRPr="003B04BC">
        <w:t xml:space="preserve">            </w:t>
      </w:r>
    </w:p>
    <w:p w14:paraId="000008C2" w14:textId="77777777" w:rsidR="00BB108A" w:rsidRPr="003B04BC" w:rsidRDefault="001463C7">
      <w:pPr>
        <w:pStyle w:val="Normal0"/>
        <w:jc w:val="both"/>
      </w:pPr>
      <w:r w:rsidRPr="003B04BC">
        <w:t>A prestação de contas deverá ser feita observando-se, além das regras previstas na legislação em referência, os prazos e normas de elaboração constantes do instrumento de parceria e do plano de trabalho.</w:t>
      </w:r>
    </w:p>
    <w:p w14:paraId="000008C3" w14:textId="77777777" w:rsidR="00BB108A" w:rsidRPr="003B04BC" w:rsidRDefault="00BB108A">
      <w:pPr>
        <w:pStyle w:val="Normal0"/>
        <w:jc w:val="both"/>
      </w:pPr>
    </w:p>
    <w:p w14:paraId="000008C4" w14:textId="77777777" w:rsidR="00BB108A" w:rsidRPr="003B04BC" w:rsidRDefault="001463C7">
      <w:pPr>
        <w:pStyle w:val="Normal0"/>
        <w:jc w:val="both"/>
      </w:pPr>
      <w:r w:rsidRPr="003B04BC">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000008C5" w14:textId="77777777" w:rsidR="00BB108A" w:rsidRPr="003B04BC" w:rsidRDefault="00BB108A">
      <w:pPr>
        <w:pStyle w:val="Normal0"/>
        <w:jc w:val="both"/>
      </w:pPr>
    </w:p>
    <w:p w14:paraId="000008C6" w14:textId="77777777" w:rsidR="00BB108A" w:rsidRPr="003B04BC" w:rsidRDefault="001463C7" w:rsidP="00C87E5E">
      <w:pPr>
        <w:pStyle w:val="Normal0"/>
        <w:widowControl/>
        <w:numPr>
          <w:ilvl w:val="0"/>
          <w:numId w:val="11"/>
        </w:numPr>
        <w:jc w:val="both"/>
      </w:pPr>
      <w:r w:rsidRPr="003B04BC">
        <w:rPr>
          <w:b/>
        </w:rPr>
        <w:t>DO RECEBIMENTO DE RECURSOS FINANCEIROS</w:t>
      </w:r>
    </w:p>
    <w:p w14:paraId="000008C7" w14:textId="77777777" w:rsidR="00BB108A" w:rsidRPr="003B04BC" w:rsidRDefault="00BB108A">
      <w:pPr>
        <w:pStyle w:val="Normal0"/>
        <w:jc w:val="both"/>
      </w:pPr>
    </w:p>
    <w:p w14:paraId="000008C8" w14:textId="77777777" w:rsidR="00BB108A" w:rsidRPr="003B04BC" w:rsidRDefault="001463C7" w:rsidP="00C87E5E">
      <w:pPr>
        <w:pStyle w:val="Normal0"/>
        <w:widowControl/>
        <w:numPr>
          <w:ilvl w:val="1"/>
          <w:numId w:val="11"/>
        </w:numPr>
        <w:jc w:val="both"/>
      </w:pPr>
      <w:r w:rsidRPr="003B04BC">
        <w:t>A liberação de recursos obedecerá ao cronograma de desembolso que guardará consonância com as metas da parceria.  </w:t>
      </w:r>
    </w:p>
    <w:p w14:paraId="000008C9" w14:textId="77777777" w:rsidR="00BB108A" w:rsidRPr="003B04BC" w:rsidRDefault="00BB108A">
      <w:pPr>
        <w:pStyle w:val="Normal0"/>
        <w:ind w:left="420"/>
        <w:jc w:val="both"/>
      </w:pPr>
    </w:p>
    <w:p w14:paraId="000008CA" w14:textId="77777777" w:rsidR="00BB108A" w:rsidRPr="003B04BC" w:rsidRDefault="001463C7" w:rsidP="00C87E5E">
      <w:pPr>
        <w:pStyle w:val="Normal0"/>
        <w:widowControl/>
        <w:numPr>
          <w:ilvl w:val="2"/>
          <w:numId w:val="11"/>
        </w:numPr>
        <w:ind w:left="567" w:hanging="11"/>
        <w:jc w:val="both"/>
      </w:pPr>
      <w:r w:rsidRPr="003B04BC">
        <w:t>Os recursos serão depositados em conta corrente específica, isenta de tarifa bancária, em instituição financeira pública. </w:t>
      </w:r>
    </w:p>
    <w:p w14:paraId="000008CB" w14:textId="77777777" w:rsidR="00BB108A" w:rsidRPr="003B04BC" w:rsidRDefault="00BB108A">
      <w:pPr>
        <w:pStyle w:val="Normal0"/>
        <w:ind w:left="567" w:hanging="11"/>
        <w:jc w:val="both"/>
      </w:pPr>
    </w:p>
    <w:p w14:paraId="000008CC" w14:textId="77777777" w:rsidR="00BB108A" w:rsidRPr="003B04BC" w:rsidRDefault="001463C7" w:rsidP="00C87E5E">
      <w:pPr>
        <w:pStyle w:val="Normal0"/>
        <w:widowControl/>
        <w:numPr>
          <w:ilvl w:val="2"/>
          <w:numId w:val="11"/>
        </w:numPr>
        <w:ind w:left="567" w:hanging="11"/>
        <w:jc w:val="both"/>
      </w:pPr>
      <w:r w:rsidRPr="003B04BC">
        <w:t>Os recursos serão automaticamente aplicados em cadernetas de poupança, fundo de aplicação financeira de curto prazo ou operação de mercado aberto lastreada em títulos da dívida pública, enquanto não empregados na sua finalidade.  </w:t>
      </w:r>
    </w:p>
    <w:p w14:paraId="000008CD" w14:textId="77777777" w:rsidR="00BB108A" w:rsidRPr="003B04BC" w:rsidRDefault="00BB108A">
      <w:pPr>
        <w:pStyle w:val="Normal0"/>
        <w:ind w:left="720"/>
        <w:jc w:val="both"/>
      </w:pPr>
    </w:p>
    <w:p w14:paraId="000008CE" w14:textId="77777777" w:rsidR="00BB108A" w:rsidRPr="003B04BC" w:rsidRDefault="001463C7" w:rsidP="00C87E5E">
      <w:pPr>
        <w:pStyle w:val="Normal0"/>
        <w:widowControl/>
        <w:numPr>
          <w:ilvl w:val="1"/>
          <w:numId w:val="11"/>
        </w:numPr>
        <w:jc w:val="both"/>
      </w:pPr>
      <w:bookmarkStart w:id="0" w:name="bookmark=id.2jxsxqh" w:colFirst="0" w:colLast="0"/>
      <w:bookmarkEnd w:id="0"/>
      <w:r w:rsidRPr="003B04BC">
        <w:t xml:space="preserve">As liberações de parcelas serão retidas nas seguintes hipóteses: </w:t>
      </w:r>
    </w:p>
    <w:p w14:paraId="000008CF" w14:textId="77777777" w:rsidR="00BB108A" w:rsidRPr="003B04BC" w:rsidRDefault="00BB108A">
      <w:pPr>
        <w:pStyle w:val="Normal0"/>
        <w:ind w:left="420"/>
        <w:jc w:val="both"/>
      </w:pPr>
    </w:p>
    <w:p w14:paraId="000008D0" w14:textId="77777777" w:rsidR="00BB108A" w:rsidRPr="003B04BC" w:rsidRDefault="001463C7">
      <w:pPr>
        <w:pStyle w:val="Normal0"/>
        <w:jc w:val="both"/>
      </w:pPr>
      <w:r w:rsidRPr="003B04BC">
        <w:t>I - quando houver evidências de irregularidade na aplicação de parcela anteriormente recebida;           </w:t>
      </w:r>
    </w:p>
    <w:p w14:paraId="000008D1" w14:textId="77777777" w:rsidR="00BB108A" w:rsidRPr="003B04BC" w:rsidRDefault="001463C7">
      <w:pPr>
        <w:pStyle w:val="Normal0"/>
        <w:jc w:val="both"/>
      </w:pPr>
      <w:r w:rsidRPr="003B04BC">
        <w:t xml:space="preserve"> </w:t>
      </w:r>
    </w:p>
    <w:p w14:paraId="000008D2" w14:textId="77777777" w:rsidR="00BB108A" w:rsidRPr="003B04BC" w:rsidRDefault="001463C7">
      <w:pPr>
        <w:pStyle w:val="Normal0"/>
        <w:jc w:val="both"/>
      </w:pPr>
      <w:r w:rsidRPr="003B04BC">
        <w:t xml:space="preserve">II - quando constatado desvio de finalidade na aplicação dos recursos ou o inadimplemento da Organização da Sociedade Civil em relação a obrigações estabelecidas no termo de colaboração ou de fomento; </w:t>
      </w:r>
    </w:p>
    <w:p w14:paraId="000008D3" w14:textId="77777777" w:rsidR="00BB108A" w:rsidRPr="003B04BC" w:rsidRDefault="00BB108A">
      <w:pPr>
        <w:pStyle w:val="Normal0"/>
        <w:jc w:val="both"/>
      </w:pPr>
    </w:p>
    <w:p w14:paraId="000008D4" w14:textId="77777777" w:rsidR="00BB108A" w:rsidRPr="003B04BC" w:rsidRDefault="001463C7">
      <w:pPr>
        <w:pStyle w:val="Normal0"/>
        <w:jc w:val="both"/>
      </w:pPr>
      <w:r w:rsidRPr="003B04BC">
        <w:t>III - quando a Organização da Sociedade Civil deixar de adotar sem justificativa suficiente as medidas saneadoras apontadas pelo CAU/SP ou pelos órgãos de controle interno ou externo.  </w:t>
      </w:r>
    </w:p>
    <w:p w14:paraId="000008D5" w14:textId="77777777" w:rsidR="00BB108A" w:rsidRPr="003B04BC" w:rsidRDefault="00BB108A">
      <w:pPr>
        <w:pStyle w:val="Normal0"/>
        <w:ind w:left="420"/>
        <w:jc w:val="both"/>
      </w:pPr>
    </w:p>
    <w:p w14:paraId="000008D6" w14:textId="77777777" w:rsidR="00BB108A" w:rsidRPr="003B04BC" w:rsidRDefault="001463C7" w:rsidP="00C87E5E">
      <w:pPr>
        <w:pStyle w:val="Normal0"/>
        <w:widowControl/>
        <w:numPr>
          <w:ilvl w:val="1"/>
          <w:numId w:val="11"/>
        </w:numPr>
        <w:jc w:val="both"/>
      </w:pPr>
      <w:r w:rsidRPr="003B04BC">
        <w:t>A verificação das hipóteses de retenção previstas no item 2.2, ocorrerá por meio de ações de monitoramento e avaliação, incluindo:</w:t>
      </w:r>
    </w:p>
    <w:p w14:paraId="000008D7" w14:textId="77777777" w:rsidR="00BB108A" w:rsidRPr="003B04BC" w:rsidRDefault="00BB108A">
      <w:pPr>
        <w:pStyle w:val="Normal0"/>
        <w:ind w:left="420"/>
        <w:jc w:val="both"/>
      </w:pPr>
    </w:p>
    <w:p w14:paraId="000008D8" w14:textId="77777777" w:rsidR="00BB108A" w:rsidRPr="003B04BC" w:rsidRDefault="001463C7">
      <w:pPr>
        <w:pStyle w:val="Normal0"/>
        <w:jc w:val="both"/>
      </w:pPr>
      <w:r w:rsidRPr="003B04BC">
        <w:lastRenderedPageBreak/>
        <w:t>I - a verificação da existência de denúncias aceitas;</w:t>
      </w:r>
    </w:p>
    <w:p w14:paraId="000008D9" w14:textId="77777777" w:rsidR="00BB108A" w:rsidRPr="003B04BC" w:rsidRDefault="00BB108A">
      <w:pPr>
        <w:pStyle w:val="Normal0"/>
        <w:jc w:val="both"/>
      </w:pPr>
    </w:p>
    <w:p w14:paraId="000008DA" w14:textId="77777777" w:rsidR="00BB108A" w:rsidRPr="003B04BC" w:rsidRDefault="001463C7">
      <w:pPr>
        <w:pStyle w:val="Normal0"/>
        <w:jc w:val="both"/>
      </w:pPr>
      <w:r w:rsidRPr="003B04BC">
        <w:t>II - a análise das prestações de contas anuais, conforme o Relatório Técnico de Monitoramento e Avaliação;</w:t>
      </w:r>
    </w:p>
    <w:p w14:paraId="000008DB" w14:textId="77777777" w:rsidR="00BB108A" w:rsidRPr="003B04BC" w:rsidRDefault="00BB108A">
      <w:pPr>
        <w:pStyle w:val="Normal0"/>
        <w:jc w:val="both"/>
      </w:pPr>
    </w:p>
    <w:p w14:paraId="000008DC" w14:textId="77777777" w:rsidR="00BB108A" w:rsidRPr="003B04BC" w:rsidRDefault="001463C7">
      <w:pPr>
        <w:pStyle w:val="Normal0"/>
        <w:jc w:val="both"/>
      </w:pPr>
      <w:r w:rsidRPr="003B04BC">
        <w:t xml:space="preserve">III - as medidas adotadas para atender a eventuais recomendações existentes dos órgãos de controle interno e externo; e </w:t>
      </w:r>
    </w:p>
    <w:p w14:paraId="000008DD" w14:textId="77777777" w:rsidR="00BB108A" w:rsidRPr="003B04BC" w:rsidRDefault="00BB108A">
      <w:pPr>
        <w:pStyle w:val="Normal0"/>
        <w:jc w:val="both"/>
      </w:pPr>
    </w:p>
    <w:p w14:paraId="000008DE" w14:textId="77777777" w:rsidR="00BB108A" w:rsidRPr="003B04BC" w:rsidRDefault="001463C7">
      <w:pPr>
        <w:pStyle w:val="Normal0"/>
        <w:jc w:val="both"/>
      </w:pPr>
      <w:r w:rsidRPr="003B04BC">
        <w:t>IV - a consulta aos cadastros e sistemas federais que permitam aferir a regularidade da parceria.  </w:t>
      </w:r>
    </w:p>
    <w:p w14:paraId="000008DF" w14:textId="77777777" w:rsidR="00BB108A" w:rsidRPr="003B04BC" w:rsidRDefault="00BB108A">
      <w:pPr>
        <w:pStyle w:val="Normal0"/>
        <w:jc w:val="both"/>
      </w:pPr>
    </w:p>
    <w:p w14:paraId="000008E0" w14:textId="77777777" w:rsidR="00BB108A" w:rsidRPr="003B04BC" w:rsidRDefault="001463C7" w:rsidP="00C87E5E">
      <w:pPr>
        <w:pStyle w:val="Normal0"/>
        <w:widowControl/>
        <w:numPr>
          <w:ilvl w:val="1"/>
          <w:numId w:val="11"/>
        </w:numPr>
        <w:jc w:val="both"/>
      </w:pPr>
      <w:r w:rsidRPr="003B04BC">
        <w:t>O atraso injustificado no cumprimento de metas pactuadas no plano de trabalho configura inadimplemento de obrigação estabelecida no termo de fomento ou de colaboração.</w:t>
      </w:r>
    </w:p>
    <w:p w14:paraId="000008E1" w14:textId="77777777" w:rsidR="00BB108A" w:rsidRPr="003B04BC" w:rsidRDefault="001463C7">
      <w:pPr>
        <w:pStyle w:val="Normal0"/>
        <w:ind w:left="420"/>
        <w:jc w:val="both"/>
      </w:pPr>
      <w:r w:rsidRPr="003B04BC">
        <w:t> </w:t>
      </w:r>
    </w:p>
    <w:p w14:paraId="000008E2" w14:textId="77777777" w:rsidR="00BB108A" w:rsidRPr="003B04BC" w:rsidRDefault="001463C7" w:rsidP="00C87E5E">
      <w:pPr>
        <w:pStyle w:val="Normal0"/>
        <w:widowControl/>
        <w:numPr>
          <w:ilvl w:val="1"/>
          <w:numId w:val="11"/>
        </w:numPr>
        <w:tabs>
          <w:tab w:val="left" w:pos="426"/>
        </w:tabs>
        <w:jc w:val="both"/>
      </w:pPr>
      <w:r w:rsidRPr="003B04BC">
        <w:t>As parcerias com recursos depositados em conta corrente específica e não utilizados no prazo de trezentos e sessenta e cinco dias deverão ser rescindidas na forma prevista no inciso II, do Item 6.11, do presente Manual.</w:t>
      </w:r>
    </w:p>
    <w:p w14:paraId="000008E3" w14:textId="77777777" w:rsidR="00BB108A" w:rsidRPr="003B04BC" w:rsidRDefault="00BB108A">
      <w:pPr>
        <w:pStyle w:val="Normal0"/>
        <w:ind w:left="420"/>
        <w:jc w:val="both"/>
      </w:pPr>
    </w:p>
    <w:p w14:paraId="000008E4" w14:textId="77777777" w:rsidR="00BB108A" w:rsidRPr="003B04BC" w:rsidRDefault="001463C7">
      <w:pPr>
        <w:pStyle w:val="Normal0"/>
        <w:jc w:val="both"/>
      </w:pPr>
      <w:r w:rsidRPr="003B04BC">
        <w:t>2.6.  O disposto no item 2.5 poderá ser excepcionado quando houver execução parcial do objeto, desde que previamente justificado pelo gestor da parceria e autorizado pelo Presidente do CAU/SP.  </w:t>
      </w:r>
    </w:p>
    <w:p w14:paraId="000008E5" w14:textId="77777777" w:rsidR="00BB108A" w:rsidRPr="003B04BC" w:rsidRDefault="001463C7">
      <w:pPr>
        <w:pStyle w:val="Normal0"/>
        <w:jc w:val="both"/>
      </w:pPr>
      <w:bookmarkStart w:id="1" w:name="bookmark=id.z337ya" w:colFirst="0" w:colLast="0"/>
      <w:bookmarkEnd w:id="1"/>
      <w:r w:rsidRPr="003B04BC">
        <w:t>2.7.  Os recursos da parceria geridos pelas Organizações da Sociedade Civil, estão vinculados ao plano de trabalho e não caracterizam receita própria e nem pagamento por prestação de serviços e devem ser alocados nos seus registros contábeis conforme as Normas Brasileiras de Contabilidade. </w:t>
      </w:r>
    </w:p>
    <w:p w14:paraId="000008E6" w14:textId="77777777" w:rsidR="00BB108A" w:rsidRPr="003B04BC" w:rsidRDefault="00BB108A">
      <w:pPr>
        <w:pStyle w:val="Normal0"/>
        <w:jc w:val="both"/>
      </w:pPr>
    </w:p>
    <w:p w14:paraId="000008E7" w14:textId="77777777" w:rsidR="00BB108A" w:rsidRPr="003B04BC" w:rsidRDefault="001463C7" w:rsidP="00C87E5E">
      <w:pPr>
        <w:pStyle w:val="Normal0"/>
        <w:widowControl/>
        <w:numPr>
          <w:ilvl w:val="0"/>
          <w:numId w:val="11"/>
        </w:numPr>
        <w:jc w:val="both"/>
        <w:rPr>
          <w:b/>
        </w:rPr>
      </w:pPr>
      <w:r w:rsidRPr="003B04BC">
        <w:rPr>
          <w:b/>
        </w:rPr>
        <w:t>DA UTILIZAÇÃO DOS RECURSOS</w:t>
      </w:r>
    </w:p>
    <w:p w14:paraId="000008E8" w14:textId="77777777" w:rsidR="00BB108A" w:rsidRPr="003B04BC" w:rsidRDefault="00BB108A">
      <w:pPr>
        <w:pStyle w:val="Normal0"/>
        <w:ind w:left="420"/>
        <w:jc w:val="both"/>
        <w:rPr>
          <w:b/>
        </w:rPr>
      </w:pPr>
    </w:p>
    <w:p w14:paraId="000008E9" w14:textId="77777777" w:rsidR="00BB108A" w:rsidRPr="003B04BC" w:rsidRDefault="001463C7" w:rsidP="00C87E5E">
      <w:pPr>
        <w:pStyle w:val="Normal0"/>
        <w:widowControl/>
        <w:numPr>
          <w:ilvl w:val="1"/>
          <w:numId w:val="11"/>
        </w:numPr>
        <w:jc w:val="both"/>
      </w:pPr>
      <w:r w:rsidRPr="003B04BC">
        <w:t>As compras e contratações de bens e serviços pela Organização da Sociedade Civil com recursos transferidos pela administração pública federal adotarão métodos usualmente utilizados pelo setor privado. </w:t>
      </w:r>
    </w:p>
    <w:p w14:paraId="000008EA" w14:textId="77777777" w:rsidR="00BB108A" w:rsidRPr="003B04BC" w:rsidRDefault="00BB108A">
      <w:pPr>
        <w:pStyle w:val="Normal0"/>
        <w:ind w:left="420"/>
        <w:jc w:val="both"/>
      </w:pPr>
    </w:p>
    <w:p w14:paraId="000008EB" w14:textId="77777777" w:rsidR="00BB108A" w:rsidRPr="003B04BC" w:rsidRDefault="001463C7" w:rsidP="00C87E5E">
      <w:pPr>
        <w:pStyle w:val="Normal0"/>
        <w:widowControl/>
        <w:numPr>
          <w:ilvl w:val="1"/>
          <w:numId w:val="11"/>
        </w:numPr>
        <w:jc w:val="both"/>
      </w:pPr>
      <w:r w:rsidRPr="003B04BC">
        <w:t> A execução das despesas relacionadas à parceria observará:</w:t>
      </w:r>
    </w:p>
    <w:p w14:paraId="000008EC" w14:textId="77777777" w:rsidR="00BB108A" w:rsidRPr="003B04BC" w:rsidRDefault="00BB108A">
      <w:pPr>
        <w:pStyle w:val="Normal0"/>
        <w:ind w:left="708"/>
      </w:pPr>
    </w:p>
    <w:p w14:paraId="000008ED" w14:textId="77777777" w:rsidR="00BB108A" w:rsidRPr="003B04BC" w:rsidRDefault="001463C7">
      <w:pPr>
        <w:pStyle w:val="Normal0"/>
        <w:jc w:val="both"/>
      </w:pPr>
      <w:r w:rsidRPr="003B04BC">
        <w:t>I - a responsabilidade exclusiva da Organização da Sociedade Civil pelo gerenciamento administrativo e financeiro dos recursos recebidos, inclusive no que disser respeito às despesas de custeio, de investimento e de pessoal; e</w:t>
      </w:r>
    </w:p>
    <w:p w14:paraId="000008EE" w14:textId="77777777" w:rsidR="00BB108A" w:rsidRPr="003B04BC" w:rsidRDefault="00BB108A">
      <w:pPr>
        <w:pStyle w:val="Normal0"/>
        <w:jc w:val="both"/>
      </w:pPr>
    </w:p>
    <w:p w14:paraId="000008EF" w14:textId="77777777" w:rsidR="00BB108A" w:rsidRPr="003B04BC" w:rsidRDefault="001463C7">
      <w:pPr>
        <w:pStyle w:val="Normal0"/>
        <w:jc w:val="both"/>
      </w:pPr>
      <w:r w:rsidRPr="003B04BC">
        <w:t>II - a responsabilidade exclusiva da Organização da Sociedade Civil pelo pagamento dos encargos trabalhistas, previdenciários, fiscais e comerciais relacionados à execução do objeto previsto no termo de fomento ou de colaboração, o que não implica responsabilidade solidária ou subsidiária da administração pública federal quanto à inadimplência da Organização da Sociedade Civil em relação ao referido pagamento, aos ônus incidentes sobre o objeto da parceria ou aos danos decorrentes de restrição à sua execução. </w:t>
      </w:r>
    </w:p>
    <w:p w14:paraId="000008F0" w14:textId="77777777" w:rsidR="00BB108A" w:rsidRPr="003B04BC" w:rsidRDefault="00BB108A">
      <w:pPr>
        <w:pStyle w:val="Normal0"/>
        <w:jc w:val="both"/>
      </w:pPr>
    </w:p>
    <w:p w14:paraId="000008F1" w14:textId="77777777" w:rsidR="00BB108A" w:rsidRPr="003B04BC" w:rsidRDefault="001463C7">
      <w:pPr>
        <w:pStyle w:val="Normal0"/>
        <w:ind w:left="567"/>
        <w:jc w:val="both"/>
      </w:pPr>
      <w:r w:rsidRPr="003B04BC">
        <w:t>3.2.1.  A Organização da Sociedade Civil deverá verificar a compatibilidade entre o valor previsto para realização da despesa, aprovado no plano de trabalho, e o valor efetivo da compra ou contratação. </w:t>
      </w:r>
    </w:p>
    <w:p w14:paraId="000008F2" w14:textId="77777777" w:rsidR="00BB108A" w:rsidRPr="003B04BC" w:rsidRDefault="00BB108A">
      <w:pPr>
        <w:pStyle w:val="Normal0"/>
        <w:ind w:left="567"/>
        <w:jc w:val="both"/>
      </w:pPr>
    </w:p>
    <w:p w14:paraId="000008F3" w14:textId="77777777" w:rsidR="00BB108A" w:rsidRPr="003B04BC" w:rsidRDefault="001463C7">
      <w:pPr>
        <w:pStyle w:val="Normal0"/>
        <w:ind w:left="567"/>
        <w:jc w:val="both"/>
      </w:pPr>
      <w:r w:rsidRPr="003B04BC">
        <w:t>3.2.2. Se o valor efetivo da compra ou contratação for superior ao previsto no plano de trabalho, a Organização da Sociedade Civil deverá assegurar a compatibilidade do valor efetivo com os novos preços praticados no mercado, inclusive para fins de elaboração de relatório de que trata o art. 56, quando for o caso. </w:t>
      </w:r>
    </w:p>
    <w:p w14:paraId="000008F4" w14:textId="77777777" w:rsidR="00BB108A" w:rsidRPr="003B04BC" w:rsidRDefault="00BB108A">
      <w:pPr>
        <w:pStyle w:val="Normal0"/>
        <w:ind w:left="567"/>
        <w:jc w:val="both"/>
      </w:pPr>
    </w:p>
    <w:p w14:paraId="000008F5" w14:textId="77777777" w:rsidR="00BB108A" w:rsidRPr="003B04BC" w:rsidRDefault="001463C7">
      <w:pPr>
        <w:pStyle w:val="Normal0"/>
        <w:ind w:left="567"/>
        <w:jc w:val="both"/>
      </w:pPr>
      <w:r w:rsidRPr="003B04BC">
        <w:t>3.2.3. Será facultada às Organizações da Sociedade Civil a utilização do portal de compras disponibilizado pela administração pública federal.</w:t>
      </w:r>
    </w:p>
    <w:p w14:paraId="000008F6" w14:textId="77777777" w:rsidR="00BB108A" w:rsidRPr="003B04BC" w:rsidRDefault="00BB108A">
      <w:pPr>
        <w:pStyle w:val="Normal0"/>
        <w:ind w:left="567"/>
        <w:jc w:val="both"/>
      </w:pPr>
    </w:p>
    <w:p w14:paraId="000008F7" w14:textId="77777777" w:rsidR="00BB108A" w:rsidRPr="003B04BC" w:rsidRDefault="001463C7" w:rsidP="00C87E5E">
      <w:pPr>
        <w:pStyle w:val="Normal0"/>
        <w:widowControl/>
        <w:numPr>
          <w:ilvl w:val="1"/>
          <w:numId w:val="11"/>
        </w:numPr>
        <w:jc w:val="both"/>
      </w:pPr>
      <w:r w:rsidRPr="003B04BC">
        <w:lastRenderedPageBreak/>
        <w:t>As Organizações da Sociedade Civil deverão obter de seus fornecedores e prestadores de serviços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000008F8" w14:textId="77777777" w:rsidR="00BB108A" w:rsidRPr="003B04BC" w:rsidRDefault="00BB108A">
      <w:pPr>
        <w:pStyle w:val="Normal0"/>
        <w:jc w:val="both"/>
        <w:rPr>
          <w:strike/>
        </w:rPr>
      </w:pPr>
    </w:p>
    <w:p w14:paraId="000008F9" w14:textId="77777777" w:rsidR="00BB108A" w:rsidRPr="003B04BC" w:rsidRDefault="001463C7" w:rsidP="00C87E5E">
      <w:pPr>
        <w:pStyle w:val="Normal0"/>
        <w:widowControl/>
        <w:numPr>
          <w:ilvl w:val="1"/>
          <w:numId w:val="11"/>
        </w:numPr>
        <w:jc w:val="both"/>
      </w:pPr>
      <w:bookmarkStart w:id="2" w:name="bookmark=id.3j2qqm3" w:colFirst="0" w:colLast="0"/>
      <w:bookmarkEnd w:id="2"/>
      <w:r w:rsidRPr="003B04BC">
        <w:t>Os pagamentos deverão ser realizados mediante transferência eletrônica sujeita à identificação do beneficiário final e a obrigatoriedade de depósito em sua conta bancária. </w:t>
      </w:r>
    </w:p>
    <w:p w14:paraId="000008FA" w14:textId="77777777" w:rsidR="00BB108A" w:rsidRPr="003B04BC" w:rsidRDefault="00BB108A">
      <w:pPr>
        <w:pStyle w:val="Normal0"/>
        <w:ind w:left="708"/>
      </w:pPr>
    </w:p>
    <w:p w14:paraId="000008FB" w14:textId="77777777" w:rsidR="00BB108A" w:rsidRPr="003B04BC" w:rsidRDefault="001463C7">
      <w:pPr>
        <w:pStyle w:val="Normal0"/>
        <w:ind w:left="420"/>
        <w:jc w:val="both"/>
      </w:pPr>
      <w:r w:rsidRPr="003B04BC">
        <w:t>3.4.1. Os pagamentos deverão ser realizados mediante crédito na conta bancária de titularidade dos fornecedores e prestadores de serviços.</w:t>
      </w:r>
    </w:p>
    <w:p w14:paraId="000008FC" w14:textId="77777777" w:rsidR="00BB108A" w:rsidRPr="003B04BC" w:rsidRDefault="001463C7" w:rsidP="00C87E5E">
      <w:pPr>
        <w:pStyle w:val="Normal0"/>
        <w:widowControl/>
        <w:numPr>
          <w:ilvl w:val="1"/>
          <w:numId w:val="11"/>
        </w:numPr>
        <w:tabs>
          <w:tab w:val="left" w:pos="567"/>
        </w:tabs>
        <w:spacing w:before="280" w:after="280"/>
        <w:jc w:val="both"/>
        <w:rPr>
          <w:b/>
        </w:rPr>
      </w:pPr>
      <w:r w:rsidRPr="003B04BC">
        <w:t xml:space="preserve">Será admitido o pagamento em espécie, após saque à conta bancária específica da parceria, na hipótese de impossibilidade de pagamento mediante transferência eletrônica mediante justificativa apresentada pela Organização da Sociedade Civil no Plano de Trabalho, que que poderá estar relacionada, dentre outros motivos, com: </w:t>
      </w:r>
    </w:p>
    <w:p w14:paraId="000008FD" w14:textId="77777777" w:rsidR="00BB108A" w:rsidRPr="003B04BC" w:rsidRDefault="001463C7">
      <w:pPr>
        <w:pStyle w:val="Normal0"/>
        <w:spacing w:before="280" w:after="280"/>
        <w:jc w:val="both"/>
      </w:pPr>
      <w:r w:rsidRPr="003B04BC">
        <w:t xml:space="preserve">I - o objeto da parceria; </w:t>
      </w:r>
    </w:p>
    <w:p w14:paraId="000008FE" w14:textId="77777777" w:rsidR="00BB108A" w:rsidRPr="003B04BC" w:rsidRDefault="001463C7">
      <w:pPr>
        <w:pStyle w:val="Normal0"/>
        <w:spacing w:before="280" w:after="280"/>
        <w:jc w:val="both"/>
      </w:pPr>
      <w:r w:rsidRPr="003B04BC">
        <w:t>II - a região onde se desenvolverão as ações da parceria; ou</w:t>
      </w:r>
    </w:p>
    <w:p w14:paraId="000008FF" w14:textId="77777777" w:rsidR="00BB108A" w:rsidRPr="003B04BC" w:rsidRDefault="001463C7">
      <w:pPr>
        <w:pStyle w:val="Normal0"/>
        <w:jc w:val="both"/>
      </w:pPr>
      <w:r w:rsidRPr="003B04BC">
        <w:t>III - a natureza dos serviços a serem prestados na execução da parceria.</w:t>
      </w:r>
    </w:p>
    <w:p w14:paraId="00000900" w14:textId="77777777" w:rsidR="00BB108A" w:rsidRPr="003B04BC" w:rsidRDefault="00BB108A">
      <w:pPr>
        <w:pStyle w:val="Normal0"/>
        <w:ind w:left="420"/>
        <w:jc w:val="both"/>
      </w:pPr>
    </w:p>
    <w:p w14:paraId="00000901" w14:textId="77777777" w:rsidR="00BB108A" w:rsidRPr="003B04BC" w:rsidRDefault="001463C7">
      <w:pPr>
        <w:pStyle w:val="Normal0"/>
        <w:ind w:left="567"/>
        <w:jc w:val="both"/>
      </w:pPr>
      <w:r w:rsidRPr="003B04BC">
        <w:t>3.5.1  Os pagamentos em espécie estarão restritos ao limite individual de R$ 1.800,00 (mil e oitocentos reais) por beneficiário, levando-se em conta toda a duração da parceria. </w:t>
      </w:r>
    </w:p>
    <w:p w14:paraId="00000902" w14:textId="77777777" w:rsidR="00BB108A" w:rsidRPr="003B04BC" w:rsidRDefault="00BB108A">
      <w:pPr>
        <w:pStyle w:val="Normal0"/>
        <w:jc w:val="both"/>
      </w:pPr>
    </w:p>
    <w:p w14:paraId="00000903" w14:textId="77777777" w:rsidR="00BB108A" w:rsidRPr="003B04BC" w:rsidRDefault="001463C7">
      <w:pPr>
        <w:pStyle w:val="Normal0"/>
        <w:jc w:val="both"/>
      </w:pPr>
      <w:bookmarkStart w:id="3" w:name="bookmark=id.1y810tw" w:colFirst="0" w:colLast="0"/>
      <w:bookmarkEnd w:id="3"/>
      <w:r w:rsidRPr="003B04BC">
        <w:t>3.6.  Os custos indiretos necessários à execução do objeto, desde que admitidas, poderão incluir, entre outras despesas, aquelas com internet, transporte, aluguel, telefone, consumo de água e luz e remuneração de serviços contábeis e de assessoria jurídica. </w:t>
      </w:r>
    </w:p>
    <w:p w14:paraId="00000904" w14:textId="77777777" w:rsidR="00BB108A" w:rsidRPr="003B04BC" w:rsidRDefault="00BB108A">
      <w:pPr>
        <w:pStyle w:val="Normal0"/>
        <w:jc w:val="both"/>
      </w:pPr>
    </w:p>
    <w:p w14:paraId="00000905" w14:textId="77777777" w:rsidR="00BB108A" w:rsidRPr="003B04BC" w:rsidRDefault="001463C7">
      <w:pPr>
        <w:pStyle w:val="Normal0"/>
        <w:jc w:val="both"/>
      </w:pPr>
      <w:r w:rsidRPr="003B04BC">
        <w:t>3.7.  A Organização da Sociedade Civil somente poderá pagar despesa em data posterior ao término da execução do termo de fomento ou de colaboração quando o fato gerador da despesa tiver ocorrido durante sua vigência.  </w:t>
      </w:r>
    </w:p>
    <w:p w14:paraId="00000906" w14:textId="77777777" w:rsidR="00BB108A" w:rsidRPr="003B04BC" w:rsidRDefault="00BB108A">
      <w:pPr>
        <w:pStyle w:val="Normal0"/>
        <w:jc w:val="both"/>
      </w:pPr>
    </w:p>
    <w:p w14:paraId="00000907" w14:textId="77777777" w:rsidR="00BB108A" w:rsidRPr="003B04BC" w:rsidRDefault="001463C7">
      <w:pPr>
        <w:pStyle w:val="Normal0"/>
        <w:jc w:val="both"/>
      </w:pPr>
      <w:bookmarkStart w:id="4" w:name="bookmark=id.2xcytpi" w:colFirst="0" w:colLast="0"/>
      <w:bookmarkStart w:id="5" w:name="bookmark=id.4i7ojhp" w:colFirst="0" w:colLast="0"/>
      <w:bookmarkEnd w:id="4"/>
      <w:bookmarkEnd w:id="5"/>
      <w:r w:rsidRPr="003B04BC">
        <w:t>3.8.  Poderão ser pagas com recursos vinculados à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00000908" w14:textId="77777777" w:rsidR="00BB108A" w:rsidRPr="003B04BC" w:rsidRDefault="00BB108A">
      <w:pPr>
        <w:pStyle w:val="Normal0"/>
        <w:jc w:val="both"/>
      </w:pPr>
    </w:p>
    <w:p w14:paraId="00000909" w14:textId="77777777" w:rsidR="00BB108A" w:rsidRPr="003B04BC" w:rsidRDefault="001463C7">
      <w:pPr>
        <w:pStyle w:val="Normal0"/>
        <w:jc w:val="both"/>
      </w:pPr>
      <w:r w:rsidRPr="003B04BC">
        <w:t>I - estejam previstos no plano de trabalho e sejam proporcionais ao tempo efetivamente dedicado à parceria; e</w:t>
      </w:r>
    </w:p>
    <w:p w14:paraId="0000090A" w14:textId="77777777" w:rsidR="00BB108A" w:rsidRPr="003B04BC" w:rsidRDefault="00BB108A">
      <w:pPr>
        <w:pStyle w:val="Normal0"/>
        <w:jc w:val="both"/>
      </w:pPr>
    </w:p>
    <w:p w14:paraId="0000090B" w14:textId="77777777" w:rsidR="00BB108A" w:rsidRPr="003B04BC" w:rsidRDefault="001463C7">
      <w:pPr>
        <w:pStyle w:val="Normal0"/>
        <w:jc w:val="both"/>
      </w:pPr>
      <w:r w:rsidRPr="003B04BC">
        <w:t>II -</w:t>
      </w:r>
      <w:r w:rsidRPr="003B04BC">
        <w:rPr>
          <w:b/>
        </w:rPr>
        <w:t xml:space="preserve"> </w:t>
      </w:r>
      <w:r w:rsidRPr="003B04BC">
        <w:t>sejam compatíveis com o valor de mercado e observem os acordos e as convenções coletivas de trabalho e, em seu valor bruto e individual, o teto da remuneração do Poder Executivo federal. </w:t>
      </w:r>
    </w:p>
    <w:p w14:paraId="0000090C" w14:textId="77777777" w:rsidR="00BB108A" w:rsidRPr="003B04BC" w:rsidRDefault="00BB108A">
      <w:pPr>
        <w:pStyle w:val="Normal0"/>
        <w:jc w:val="both"/>
      </w:pPr>
    </w:p>
    <w:p w14:paraId="0000090D" w14:textId="77777777" w:rsidR="00BB108A" w:rsidRPr="003B04BC" w:rsidRDefault="001463C7">
      <w:pPr>
        <w:pStyle w:val="Normal0"/>
        <w:ind w:left="567"/>
        <w:jc w:val="both"/>
      </w:pPr>
      <w:r w:rsidRPr="003B04BC">
        <w:t>3.8.1.  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 </w:t>
      </w:r>
    </w:p>
    <w:p w14:paraId="0000090E" w14:textId="77777777" w:rsidR="00BB108A" w:rsidRPr="003B04BC" w:rsidRDefault="00BB108A">
      <w:pPr>
        <w:pStyle w:val="Normal0"/>
        <w:ind w:left="567"/>
        <w:jc w:val="both"/>
      </w:pPr>
    </w:p>
    <w:p w14:paraId="0000090F" w14:textId="77777777" w:rsidR="00BB108A" w:rsidRPr="003B04BC" w:rsidRDefault="001463C7">
      <w:pPr>
        <w:pStyle w:val="Normal0"/>
        <w:ind w:left="567"/>
        <w:jc w:val="both"/>
      </w:pPr>
      <w:r w:rsidRPr="003B04BC">
        <w:t xml:space="preserve">3.8.2.  Poderão ser pagas diárias referentes a deslocamento, hospedagem e alimentação, nos casos em que a execução do objeto da parceria assim o exigir, para a equipe de trabalho e para os prestadores de serviço voluntário, nos termos da </w:t>
      </w:r>
      <w:hyperlink r:id="rId12">
        <w:r w:rsidRPr="003B04BC">
          <w:t>Lei n</w:t>
        </w:r>
      </w:hyperlink>
      <w:hyperlink r:id="rId13">
        <w:r w:rsidRPr="003B04BC">
          <w:rPr>
            <w:strike/>
          </w:rPr>
          <w:t>º</w:t>
        </w:r>
      </w:hyperlink>
      <w:hyperlink r:id="rId14">
        <w:r w:rsidRPr="003B04BC">
          <w:t xml:space="preserve"> 9.608, de 18 de fevereiro de 1998</w:t>
        </w:r>
      </w:hyperlink>
      <w:r w:rsidRPr="003B04BC">
        <w:t>. </w:t>
      </w:r>
    </w:p>
    <w:p w14:paraId="00000910" w14:textId="77777777" w:rsidR="00BB108A" w:rsidRPr="003B04BC" w:rsidRDefault="00BB108A">
      <w:pPr>
        <w:pStyle w:val="Normal0"/>
        <w:ind w:left="567"/>
        <w:jc w:val="both"/>
      </w:pPr>
    </w:p>
    <w:p w14:paraId="00000911" w14:textId="77777777" w:rsidR="00BB108A" w:rsidRPr="003B04BC" w:rsidRDefault="001463C7">
      <w:pPr>
        <w:pStyle w:val="Normal0"/>
        <w:ind w:left="567"/>
        <w:jc w:val="both"/>
      </w:pPr>
      <w:r w:rsidRPr="003B04BC">
        <w:t>3.8.3.  O pagamento das verbas rescisórias de que trata o item 3.8, ainda que após o término da execução da parceria, será proporcional ao período de atuação do profissional na execução das metas previstas no plano de trabalho.  </w:t>
      </w:r>
    </w:p>
    <w:p w14:paraId="00000912" w14:textId="77777777" w:rsidR="00BB108A" w:rsidRPr="003B04BC" w:rsidRDefault="00BB108A">
      <w:pPr>
        <w:pStyle w:val="Normal0"/>
        <w:ind w:left="567"/>
        <w:jc w:val="both"/>
      </w:pPr>
    </w:p>
    <w:p w14:paraId="00000913" w14:textId="77777777" w:rsidR="00BB108A" w:rsidRPr="003B04BC" w:rsidRDefault="001463C7">
      <w:pPr>
        <w:pStyle w:val="Normal0"/>
        <w:ind w:left="567"/>
        <w:jc w:val="both"/>
      </w:pPr>
      <w:r w:rsidRPr="003B04BC">
        <w:t>3.8.4.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 80.  </w:t>
      </w:r>
    </w:p>
    <w:p w14:paraId="00000914" w14:textId="77777777" w:rsidR="00BB108A" w:rsidRPr="003B04BC" w:rsidRDefault="00BB108A">
      <w:pPr>
        <w:pStyle w:val="Normal0"/>
        <w:jc w:val="both"/>
      </w:pPr>
    </w:p>
    <w:p w14:paraId="00000915" w14:textId="77777777" w:rsidR="00BB108A" w:rsidRPr="003B04BC" w:rsidRDefault="001463C7">
      <w:pPr>
        <w:pStyle w:val="Normal0"/>
        <w:jc w:val="both"/>
      </w:pPr>
      <w:r w:rsidRPr="003B04BC">
        <w:t>3.9.  Para fins deste Manual,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 </w:t>
      </w:r>
    </w:p>
    <w:p w14:paraId="00000916" w14:textId="77777777" w:rsidR="00BB108A" w:rsidRPr="003B04BC" w:rsidRDefault="00BB108A">
      <w:pPr>
        <w:pStyle w:val="Normal0"/>
        <w:jc w:val="both"/>
      </w:pPr>
    </w:p>
    <w:p w14:paraId="00000917" w14:textId="77777777" w:rsidR="00BB108A" w:rsidRPr="003B04BC" w:rsidRDefault="001463C7">
      <w:pPr>
        <w:pStyle w:val="Normal0"/>
        <w:ind w:left="567"/>
        <w:jc w:val="both"/>
      </w:pPr>
      <w:r w:rsidRPr="003B04BC">
        <w:t>3.9.1.  É vedado à administração pública federal praticar atos de ingerência na seleção e na contratação de pessoal pela Organização da Sociedade Civil ou que direcionem o recrutamento de pessoas para trabalhar ou prestar serviços na referida organização. </w:t>
      </w:r>
    </w:p>
    <w:p w14:paraId="00000918" w14:textId="77777777" w:rsidR="00BB108A" w:rsidRPr="003B04BC" w:rsidRDefault="00BB108A">
      <w:pPr>
        <w:pStyle w:val="Normal0"/>
        <w:jc w:val="both"/>
      </w:pPr>
    </w:p>
    <w:p w14:paraId="00000919" w14:textId="77777777" w:rsidR="00BB108A" w:rsidRPr="003B04BC" w:rsidRDefault="001463C7">
      <w:pPr>
        <w:pStyle w:val="Normal0"/>
        <w:jc w:val="both"/>
      </w:pPr>
      <w:r w:rsidRPr="003B04BC">
        <w:t xml:space="preserve">3.10. A inadimplência do CAU/SP não transfere à Organização da Sociedade Civil a responsabilidade pelo pagamento de obrigações vinculadas à parceria com recursos próprios.          </w:t>
      </w:r>
    </w:p>
    <w:p w14:paraId="0000091A" w14:textId="77777777" w:rsidR="00BB108A" w:rsidRPr="003B04BC" w:rsidRDefault="00BB108A">
      <w:pPr>
        <w:pStyle w:val="Normal0"/>
        <w:jc w:val="both"/>
      </w:pPr>
    </w:p>
    <w:p w14:paraId="0000091B" w14:textId="77777777" w:rsidR="00BB108A" w:rsidRPr="003B04BC" w:rsidRDefault="001463C7">
      <w:pPr>
        <w:pStyle w:val="Normal0"/>
        <w:jc w:val="both"/>
      </w:pPr>
      <w:r w:rsidRPr="003B04BC">
        <w:t>3.11.  A inadimplência da Organização da Sociedade Civil em decorrência de atrasos na liberação de repasses relacionados à parceria não poderá acarretar restrições à liberação de parcelas subsequentes.         </w:t>
      </w:r>
    </w:p>
    <w:p w14:paraId="0000091C" w14:textId="77777777" w:rsidR="00BB108A" w:rsidRPr="003B04BC" w:rsidRDefault="00BB108A">
      <w:pPr>
        <w:pStyle w:val="Normal0"/>
        <w:jc w:val="both"/>
      </w:pPr>
    </w:p>
    <w:p w14:paraId="0000091D" w14:textId="77777777" w:rsidR="00BB108A" w:rsidRPr="003B04BC" w:rsidRDefault="001463C7">
      <w:pPr>
        <w:pStyle w:val="Normal0"/>
        <w:jc w:val="both"/>
      </w:pPr>
      <w:r w:rsidRPr="003B04BC">
        <w:t>3.12.  O pagamento de remuneração da equipe contratada pela Organização da Sociedade Civil com recursos da parceria não gera vínculo trabalhista com o CAU/SP.  </w:t>
      </w:r>
    </w:p>
    <w:p w14:paraId="0000091E" w14:textId="77777777" w:rsidR="00BB108A" w:rsidRPr="003B04BC" w:rsidRDefault="00BB108A">
      <w:pPr>
        <w:pStyle w:val="Normal0"/>
        <w:jc w:val="both"/>
      </w:pPr>
    </w:p>
    <w:p w14:paraId="0000091F" w14:textId="77777777" w:rsidR="00BB108A" w:rsidRPr="003B04BC" w:rsidRDefault="001463C7" w:rsidP="00C87E5E">
      <w:pPr>
        <w:pStyle w:val="Normal0"/>
        <w:widowControl/>
        <w:numPr>
          <w:ilvl w:val="1"/>
          <w:numId w:val="32"/>
        </w:numPr>
        <w:ind w:left="0" w:firstLine="0"/>
        <w:jc w:val="both"/>
      </w:pPr>
      <w:r w:rsidRPr="003B04BC">
        <w:t>A Organização da Sociedade Civil poderá proceder a aquisição de equipamentos e materiais permanentes essenciais à consecução do objeto e serviços de adequação de espaço físico, desde que necessários à instalação dos referidos equipamentos e materiais, observado o disposto no Art. 23 do Decreto 8.726, de 2016.</w:t>
      </w:r>
    </w:p>
    <w:p w14:paraId="00000920" w14:textId="77777777" w:rsidR="00BB108A" w:rsidRPr="003B04BC" w:rsidRDefault="00BB108A">
      <w:pPr>
        <w:pStyle w:val="Normal0"/>
        <w:jc w:val="both"/>
      </w:pPr>
    </w:p>
    <w:p w14:paraId="00000921" w14:textId="77777777" w:rsidR="00BB108A" w:rsidRPr="003B04BC" w:rsidRDefault="001463C7" w:rsidP="00C87E5E">
      <w:pPr>
        <w:pStyle w:val="Normal0"/>
        <w:widowControl/>
        <w:numPr>
          <w:ilvl w:val="1"/>
          <w:numId w:val="32"/>
        </w:numPr>
        <w:jc w:val="both"/>
      </w:pPr>
      <w:r w:rsidRPr="003B04BC">
        <w:t>Fica vedada a utilização de recursos para:</w:t>
      </w:r>
    </w:p>
    <w:p w14:paraId="00000922" w14:textId="77777777" w:rsidR="00BB108A" w:rsidRPr="003B04BC" w:rsidRDefault="001463C7">
      <w:pPr>
        <w:pStyle w:val="Normal0"/>
        <w:ind w:left="420"/>
        <w:jc w:val="both"/>
      </w:pPr>
      <w:r w:rsidRPr="003B04BC">
        <w:t xml:space="preserve"> </w:t>
      </w:r>
    </w:p>
    <w:p w14:paraId="00000923" w14:textId="77777777" w:rsidR="00BB108A" w:rsidRPr="003B04BC" w:rsidRDefault="001463C7">
      <w:pPr>
        <w:pStyle w:val="Normal0"/>
        <w:jc w:val="both"/>
      </w:pPr>
      <w:r w:rsidRPr="003B04BC">
        <w:t>I - finalidade alheia ao objeto da parceria;           </w:t>
      </w:r>
      <w:bookmarkStart w:id="6" w:name="bookmark=id.1ci93xb" w:colFirst="0" w:colLast="0"/>
      <w:bookmarkEnd w:id="6"/>
      <w:r w:rsidRPr="003B04BC">
        <w:t xml:space="preserve"> </w:t>
      </w:r>
    </w:p>
    <w:p w14:paraId="00000924" w14:textId="77777777" w:rsidR="00BB108A" w:rsidRPr="003B04BC" w:rsidRDefault="00BB108A">
      <w:pPr>
        <w:pStyle w:val="Normal0"/>
        <w:jc w:val="both"/>
      </w:pPr>
    </w:p>
    <w:p w14:paraId="00000925" w14:textId="77777777" w:rsidR="00BB108A" w:rsidRPr="003B04BC" w:rsidRDefault="001463C7">
      <w:pPr>
        <w:pStyle w:val="Normal0"/>
        <w:jc w:val="both"/>
      </w:pPr>
      <w:r w:rsidRPr="003B04BC">
        <w:t>II - pagar, a qualquer título, servidor ou empregado público com recursos vinculados à parceria, salvo nas hipóteses previstas em lei específica e na lei de diretrizes orçamentárias;</w:t>
      </w:r>
    </w:p>
    <w:p w14:paraId="00000926" w14:textId="77777777" w:rsidR="00BB108A" w:rsidRPr="003B04BC" w:rsidRDefault="00BB108A">
      <w:pPr>
        <w:pStyle w:val="Normal0"/>
        <w:jc w:val="both"/>
      </w:pPr>
    </w:p>
    <w:p w14:paraId="00000927" w14:textId="77777777" w:rsidR="00BB108A" w:rsidRPr="003B04BC" w:rsidRDefault="001463C7">
      <w:pPr>
        <w:pStyle w:val="Normal0"/>
        <w:jc w:val="both"/>
      </w:pPr>
      <w:r w:rsidRPr="003B04BC">
        <w:t>3.15. As Organizações da Sociedade Civil deverão incluir os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w:t>
      </w:r>
    </w:p>
    <w:p w14:paraId="00000928" w14:textId="77777777" w:rsidR="00BB108A" w:rsidRPr="003B04BC" w:rsidRDefault="00BB108A">
      <w:pPr>
        <w:pStyle w:val="Normal0"/>
        <w:jc w:val="both"/>
      </w:pPr>
    </w:p>
    <w:p w14:paraId="00000929" w14:textId="77777777" w:rsidR="00BB108A" w:rsidRPr="003B04BC" w:rsidRDefault="00BB108A">
      <w:pPr>
        <w:pStyle w:val="Normal0"/>
        <w:jc w:val="both"/>
      </w:pPr>
    </w:p>
    <w:p w14:paraId="0000092A" w14:textId="77777777" w:rsidR="00BB108A" w:rsidRPr="003B04BC" w:rsidRDefault="001463C7">
      <w:pPr>
        <w:pStyle w:val="Normal0"/>
        <w:jc w:val="both"/>
        <w:rPr>
          <w:b/>
        </w:rPr>
      </w:pPr>
      <w:r w:rsidRPr="003B04BC">
        <w:rPr>
          <w:b/>
        </w:rPr>
        <w:t>4.</w:t>
      </w:r>
      <w:r w:rsidRPr="003B04BC">
        <w:t xml:space="preserve">  </w:t>
      </w:r>
      <w:r w:rsidRPr="003B04BC">
        <w:rPr>
          <w:b/>
        </w:rPr>
        <w:t>DA PRESTAÇÃO DE CONTAS</w:t>
      </w:r>
    </w:p>
    <w:p w14:paraId="0000092B" w14:textId="77777777" w:rsidR="00BB108A" w:rsidRPr="003B04BC" w:rsidRDefault="00BB108A">
      <w:pPr>
        <w:pStyle w:val="Normal0"/>
        <w:jc w:val="both"/>
        <w:rPr>
          <w:b/>
        </w:rPr>
      </w:pPr>
    </w:p>
    <w:p w14:paraId="0000092C" w14:textId="77777777" w:rsidR="00BB108A" w:rsidRPr="003B04BC" w:rsidRDefault="001463C7" w:rsidP="00C87E5E">
      <w:pPr>
        <w:pStyle w:val="Normal0"/>
        <w:widowControl/>
        <w:numPr>
          <w:ilvl w:val="1"/>
          <w:numId w:val="22"/>
        </w:numPr>
        <w:ind w:left="0" w:firstLine="0"/>
        <w:jc w:val="both"/>
      </w:pPr>
      <w:r w:rsidRPr="003B04BC">
        <w:t>A Organização da Sociedade Civil, para prestação de contas anual ou final, deverá apresentar os seguintes documentos:</w:t>
      </w:r>
    </w:p>
    <w:p w14:paraId="0000092D" w14:textId="77777777" w:rsidR="00BB108A" w:rsidRPr="003B04BC" w:rsidRDefault="00BB108A">
      <w:pPr>
        <w:pStyle w:val="Normal0"/>
        <w:jc w:val="both"/>
      </w:pPr>
    </w:p>
    <w:p w14:paraId="0000092E" w14:textId="77777777" w:rsidR="00BB108A" w:rsidRPr="003B04BC" w:rsidRDefault="001463C7" w:rsidP="00C87E5E">
      <w:pPr>
        <w:pStyle w:val="Normal0"/>
        <w:widowControl/>
        <w:numPr>
          <w:ilvl w:val="0"/>
          <w:numId w:val="42"/>
        </w:numPr>
        <w:jc w:val="both"/>
      </w:pPr>
      <w:r w:rsidRPr="003B04BC">
        <w:t xml:space="preserve">Relatório Final de Execução do Objeto (Apenso 1 do presente Manual), no prazo de até 30 (trinta) dias, a contar do término da execução da parceria, prorrogável por até quinze dias, </w:t>
      </w:r>
      <w:r w:rsidRPr="003B04BC">
        <w:lastRenderedPageBreak/>
        <w:t>mediante justificativa e solicitação prévia da Organização da Sociedade Civil, o qual deverá conter:</w:t>
      </w:r>
    </w:p>
    <w:p w14:paraId="0000092F" w14:textId="77777777" w:rsidR="00BB108A" w:rsidRPr="003B04BC" w:rsidRDefault="00BB108A">
      <w:pPr>
        <w:pStyle w:val="Normal0"/>
        <w:jc w:val="both"/>
      </w:pPr>
    </w:p>
    <w:p w14:paraId="00000930" w14:textId="77777777" w:rsidR="00BB108A" w:rsidRPr="003B04BC" w:rsidRDefault="001463C7">
      <w:pPr>
        <w:pStyle w:val="Normal0"/>
        <w:jc w:val="both"/>
      </w:pPr>
      <w:r w:rsidRPr="003B04BC">
        <w:t xml:space="preserve">I - a demonstração do alcance das metas referentes ao período de que trata a prestação de contas; </w:t>
      </w:r>
    </w:p>
    <w:p w14:paraId="00000931" w14:textId="77777777" w:rsidR="00BB108A" w:rsidRPr="003B04BC" w:rsidRDefault="00BB108A">
      <w:pPr>
        <w:pStyle w:val="Normal0"/>
        <w:jc w:val="both"/>
      </w:pPr>
    </w:p>
    <w:p w14:paraId="00000932" w14:textId="77777777" w:rsidR="00BB108A" w:rsidRPr="003B04BC" w:rsidRDefault="001463C7">
      <w:pPr>
        <w:pStyle w:val="Normal0"/>
        <w:jc w:val="both"/>
      </w:pPr>
      <w:r w:rsidRPr="003B04BC">
        <w:t xml:space="preserve">II - a descrição das ações desenvolvidas para o cumprimento do objeto; </w:t>
      </w:r>
    </w:p>
    <w:p w14:paraId="00000933" w14:textId="77777777" w:rsidR="00BB108A" w:rsidRPr="003B04BC" w:rsidRDefault="00BB108A">
      <w:pPr>
        <w:pStyle w:val="Normal0"/>
        <w:jc w:val="both"/>
      </w:pPr>
    </w:p>
    <w:p w14:paraId="00000934" w14:textId="77777777" w:rsidR="00BB108A" w:rsidRPr="003B04BC" w:rsidRDefault="001463C7">
      <w:pPr>
        <w:pStyle w:val="Normal0"/>
        <w:jc w:val="both"/>
      </w:pPr>
      <w:r w:rsidRPr="003B04BC">
        <w:t xml:space="preserve">III - os documentos de comprovação do cumprimento do objeto, como listas de presença, fotos, vídeos, entre outros; </w:t>
      </w:r>
    </w:p>
    <w:p w14:paraId="00000935" w14:textId="77777777" w:rsidR="00BB108A" w:rsidRPr="003B04BC" w:rsidRDefault="00BB108A">
      <w:pPr>
        <w:pStyle w:val="Normal0"/>
        <w:jc w:val="both"/>
      </w:pPr>
    </w:p>
    <w:p w14:paraId="00000936" w14:textId="77777777" w:rsidR="00BB108A" w:rsidRPr="003B04BC" w:rsidRDefault="001463C7">
      <w:pPr>
        <w:pStyle w:val="Normal0"/>
        <w:jc w:val="both"/>
      </w:pPr>
      <w:r w:rsidRPr="003B04BC">
        <w:t>IV - os documentos de comprovação do cumprimento da contrapartida, quando houver;</w:t>
      </w:r>
    </w:p>
    <w:p w14:paraId="00000937" w14:textId="77777777" w:rsidR="00BB108A" w:rsidRPr="003B04BC" w:rsidRDefault="00BB108A">
      <w:pPr>
        <w:pStyle w:val="Normal0"/>
        <w:jc w:val="both"/>
      </w:pPr>
    </w:p>
    <w:p w14:paraId="00000938" w14:textId="77777777" w:rsidR="00BB108A" w:rsidRPr="003B04BC" w:rsidRDefault="001463C7">
      <w:pPr>
        <w:pStyle w:val="Normal0"/>
        <w:jc w:val="both"/>
      </w:pPr>
      <w:r w:rsidRPr="003B04BC">
        <w:t>V – os elementos que demonstrem os impactos econômicos ou sociais das ações desenvolvidas;</w:t>
      </w:r>
    </w:p>
    <w:p w14:paraId="00000939" w14:textId="77777777" w:rsidR="00BB108A" w:rsidRPr="003B04BC" w:rsidRDefault="00BB108A">
      <w:pPr>
        <w:pStyle w:val="Normal0"/>
        <w:jc w:val="both"/>
      </w:pPr>
    </w:p>
    <w:p w14:paraId="0000093A" w14:textId="77777777" w:rsidR="00BB108A" w:rsidRPr="003B04BC" w:rsidRDefault="001463C7">
      <w:pPr>
        <w:pStyle w:val="Normal0"/>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0000093B" w14:textId="77777777" w:rsidR="00BB108A" w:rsidRPr="003B04BC" w:rsidRDefault="00BB108A">
      <w:pPr>
        <w:pStyle w:val="Normal0"/>
        <w:jc w:val="both"/>
      </w:pPr>
    </w:p>
    <w:p w14:paraId="0000093C" w14:textId="77777777" w:rsidR="00BB108A" w:rsidRPr="003B04BC" w:rsidRDefault="001463C7">
      <w:pPr>
        <w:pStyle w:val="Normal0"/>
        <w:jc w:val="both"/>
      </w:pPr>
      <w:r w:rsidRPr="003B04BC">
        <w:t>VII - os elementos que demonstrem a possibilidade de sustentabilidade das ações após a conclusão do objeto;</w:t>
      </w:r>
    </w:p>
    <w:p w14:paraId="0000093D" w14:textId="77777777" w:rsidR="00BB108A" w:rsidRPr="003B04BC" w:rsidRDefault="00BB108A">
      <w:pPr>
        <w:pStyle w:val="Normal0"/>
        <w:jc w:val="both"/>
      </w:pPr>
    </w:p>
    <w:p w14:paraId="0000093E" w14:textId="77777777" w:rsidR="00BB108A" w:rsidRPr="003B04BC" w:rsidRDefault="001463C7">
      <w:pPr>
        <w:pStyle w:val="Normal0"/>
        <w:jc w:val="both"/>
      </w:pPr>
      <w:r w:rsidRPr="003B04BC">
        <w:t xml:space="preserve">VIII – o comprovante de devolução de eventual saldo remanescente; </w:t>
      </w:r>
    </w:p>
    <w:p w14:paraId="0000093F" w14:textId="77777777" w:rsidR="00BB108A" w:rsidRPr="003B04BC" w:rsidRDefault="00BB108A">
      <w:pPr>
        <w:pStyle w:val="Normal0"/>
        <w:jc w:val="both"/>
      </w:pPr>
    </w:p>
    <w:p w14:paraId="00000940" w14:textId="77777777" w:rsidR="00BB108A" w:rsidRPr="003B04BC" w:rsidRDefault="001463C7">
      <w:pPr>
        <w:pStyle w:val="Normal0"/>
        <w:jc w:val="both"/>
      </w:pPr>
      <w:r w:rsidRPr="003B04BC">
        <w:t xml:space="preserve">IX – a previsão de reserva de recursos para pagamento das verbas rescisórias. </w:t>
      </w:r>
    </w:p>
    <w:p w14:paraId="00000941" w14:textId="77777777" w:rsidR="00BB108A" w:rsidRPr="003B04BC" w:rsidRDefault="00BB108A">
      <w:pPr>
        <w:pStyle w:val="Normal0"/>
        <w:jc w:val="both"/>
      </w:pPr>
    </w:p>
    <w:p w14:paraId="00000942" w14:textId="77777777" w:rsidR="00BB108A" w:rsidRPr="003B04BC" w:rsidRDefault="001463C7" w:rsidP="00C87E5E">
      <w:pPr>
        <w:pStyle w:val="Normal0"/>
        <w:widowControl/>
        <w:numPr>
          <w:ilvl w:val="2"/>
          <w:numId w:val="22"/>
        </w:numPr>
        <w:ind w:hanging="10"/>
        <w:jc w:val="both"/>
      </w:pPr>
      <w:r w:rsidRPr="003B04BC">
        <w:t>Para demonstração dos elementos de que tratam os incisos V a VII, da alínea a, do item 4.1, a Organização do Sociedade Civil deverá se utilizar de documentos ou outros meios previstos no plano de trabalho.</w:t>
      </w:r>
    </w:p>
    <w:p w14:paraId="00000943" w14:textId="77777777" w:rsidR="00BB108A" w:rsidRPr="003B04BC" w:rsidRDefault="00BB108A">
      <w:pPr>
        <w:pStyle w:val="Normal0"/>
        <w:ind w:left="720" w:hanging="10"/>
        <w:jc w:val="both"/>
      </w:pPr>
    </w:p>
    <w:p w14:paraId="00000944" w14:textId="77777777" w:rsidR="00BB108A" w:rsidRPr="003B04BC" w:rsidRDefault="001463C7" w:rsidP="00C87E5E">
      <w:pPr>
        <w:pStyle w:val="Normal0"/>
        <w:widowControl/>
        <w:numPr>
          <w:ilvl w:val="2"/>
          <w:numId w:val="22"/>
        </w:numPr>
        <w:ind w:hanging="10"/>
        <w:jc w:val="both"/>
      </w:pPr>
      <w:r w:rsidRPr="003B04BC">
        <w:t>A critério do gestor da parceria, as exigências constantes nos incisos V a VII, da alínea a, do item 4.1 poderão ser dispensadas quando a exigência for desproporcional à complexidade da parceria ou ao interesse público, mediante prévia justificativa.</w:t>
      </w:r>
    </w:p>
    <w:p w14:paraId="00000945" w14:textId="77777777" w:rsidR="00BB108A" w:rsidRPr="003B04BC" w:rsidRDefault="00BB108A">
      <w:pPr>
        <w:pStyle w:val="Normal0"/>
        <w:ind w:left="708" w:hanging="10"/>
      </w:pPr>
    </w:p>
    <w:p w14:paraId="00000946" w14:textId="77777777" w:rsidR="00BB108A" w:rsidRPr="003B04BC" w:rsidRDefault="001463C7" w:rsidP="00C87E5E">
      <w:pPr>
        <w:pStyle w:val="Normal0"/>
        <w:widowControl/>
        <w:numPr>
          <w:ilvl w:val="2"/>
          <w:numId w:val="22"/>
        </w:numPr>
        <w:ind w:hanging="10"/>
        <w:jc w:val="both"/>
      </w:pPr>
      <w:r w:rsidRPr="003B04BC">
        <w:t>A Organização da Sociedade Civil deverá apresentar justificativa quando não conseguir alcançar as metas estabelecidas em seu Plano de Trabalho, conforme previsto no inciso I, da alínea a, do item 4.1.</w:t>
      </w:r>
    </w:p>
    <w:p w14:paraId="00000947" w14:textId="77777777" w:rsidR="00BB108A" w:rsidRPr="003B04BC" w:rsidRDefault="00BB108A">
      <w:pPr>
        <w:pStyle w:val="Normal0"/>
        <w:ind w:left="708"/>
      </w:pPr>
    </w:p>
    <w:p w14:paraId="00000948" w14:textId="77777777" w:rsidR="00BB108A" w:rsidRPr="003B04BC" w:rsidRDefault="001463C7" w:rsidP="00C87E5E">
      <w:pPr>
        <w:pStyle w:val="Normal0"/>
        <w:widowControl/>
        <w:numPr>
          <w:ilvl w:val="2"/>
          <w:numId w:val="22"/>
        </w:numPr>
        <w:ind w:hanging="10"/>
        <w:jc w:val="both"/>
      </w:pPr>
      <w:r w:rsidRPr="003B04BC">
        <w:t>O saldo remanescente de que trata o inciso VIII, da alínea a, do item 4.1, deverá ser devolvido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00000949" w14:textId="77777777" w:rsidR="00BB108A" w:rsidRPr="003B04BC" w:rsidRDefault="00BB108A">
      <w:pPr>
        <w:pStyle w:val="Normal0"/>
        <w:jc w:val="both"/>
      </w:pPr>
    </w:p>
    <w:p w14:paraId="0000094A" w14:textId="77777777" w:rsidR="00BB108A" w:rsidRPr="003B04BC" w:rsidRDefault="001463C7" w:rsidP="00C87E5E">
      <w:pPr>
        <w:pStyle w:val="Normal0"/>
        <w:widowControl/>
        <w:numPr>
          <w:ilvl w:val="1"/>
          <w:numId w:val="22"/>
        </w:numPr>
        <w:ind w:left="0" w:firstLine="0"/>
        <w:jc w:val="both"/>
      </w:pPr>
      <w:r w:rsidRPr="003B04BC">
        <w:t>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0000094B" w14:textId="77777777" w:rsidR="00BB108A" w:rsidRPr="003B04BC" w:rsidRDefault="00BB108A">
      <w:pPr>
        <w:pStyle w:val="Normal0"/>
        <w:jc w:val="both"/>
      </w:pPr>
    </w:p>
    <w:p w14:paraId="0000094C" w14:textId="77777777" w:rsidR="00BB108A" w:rsidRPr="003B04BC" w:rsidRDefault="001463C7">
      <w:pPr>
        <w:pStyle w:val="Normal0"/>
        <w:jc w:val="both"/>
      </w:pPr>
      <w:r w:rsidRPr="003B04BC">
        <w:t>I - a relação das receitas e despesas realizadas, inclusive rendimentos financeiros, que possibilitem a comprovação da observância do plano de trabalho;</w:t>
      </w:r>
    </w:p>
    <w:p w14:paraId="0000094D" w14:textId="77777777" w:rsidR="00BB108A" w:rsidRPr="003B04BC" w:rsidRDefault="00BB108A">
      <w:pPr>
        <w:pStyle w:val="Normal0"/>
        <w:jc w:val="both"/>
      </w:pPr>
    </w:p>
    <w:p w14:paraId="0000094E" w14:textId="77777777" w:rsidR="00BB108A" w:rsidRPr="003B04BC" w:rsidRDefault="001463C7">
      <w:pPr>
        <w:pStyle w:val="Normal0"/>
        <w:jc w:val="both"/>
      </w:pPr>
      <w:r w:rsidRPr="003B04BC">
        <w:t xml:space="preserve">II - o comprovante da devolução do saldo remanescente da conta bancária específica, quando houver; </w:t>
      </w:r>
    </w:p>
    <w:p w14:paraId="0000094F" w14:textId="77777777" w:rsidR="00BB108A" w:rsidRPr="003B04BC" w:rsidRDefault="00BB108A">
      <w:pPr>
        <w:pStyle w:val="Normal0"/>
        <w:jc w:val="both"/>
      </w:pPr>
    </w:p>
    <w:p w14:paraId="00000950" w14:textId="77777777" w:rsidR="00BB108A" w:rsidRPr="003B04BC" w:rsidRDefault="001463C7">
      <w:pPr>
        <w:pStyle w:val="Normal0"/>
        <w:jc w:val="both"/>
      </w:pPr>
      <w:r w:rsidRPr="003B04BC">
        <w:t xml:space="preserve">III - o extrato da conta bancária específica; </w:t>
      </w:r>
    </w:p>
    <w:p w14:paraId="00000951" w14:textId="77777777" w:rsidR="00BB108A" w:rsidRPr="003B04BC" w:rsidRDefault="00BB108A">
      <w:pPr>
        <w:pStyle w:val="Normal0"/>
        <w:jc w:val="both"/>
      </w:pPr>
    </w:p>
    <w:p w14:paraId="00000952" w14:textId="77777777" w:rsidR="00BB108A" w:rsidRPr="003B04BC" w:rsidRDefault="001463C7">
      <w:pPr>
        <w:pStyle w:val="Normal0"/>
        <w:jc w:val="both"/>
      </w:pPr>
      <w:r w:rsidRPr="003B04BC">
        <w:t>IV -  memória de cálculo do rateio das despesas, quando for o caso;</w:t>
      </w:r>
    </w:p>
    <w:p w14:paraId="00000953" w14:textId="77777777" w:rsidR="00BB108A" w:rsidRPr="003B04BC" w:rsidRDefault="00BB108A">
      <w:pPr>
        <w:pStyle w:val="Normal0"/>
        <w:jc w:val="both"/>
      </w:pPr>
    </w:p>
    <w:p w14:paraId="00000954" w14:textId="77777777" w:rsidR="00BB108A" w:rsidRPr="003B04BC" w:rsidRDefault="001463C7">
      <w:pPr>
        <w:pStyle w:val="Normal0"/>
        <w:jc w:val="both"/>
      </w:pPr>
      <w:r w:rsidRPr="003B04BC">
        <w:t>V - a relação de bens adquiridos, produzidos ou transformados, quando houver; e</w:t>
      </w:r>
    </w:p>
    <w:p w14:paraId="00000955" w14:textId="77777777" w:rsidR="00BB108A" w:rsidRPr="003B04BC" w:rsidRDefault="00BB108A">
      <w:pPr>
        <w:pStyle w:val="Normal0"/>
        <w:jc w:val="both"/>
      </w:pPr>
    </w:p>
    <w:p w14:paraId="00000956" w14:textId="77777777" w:rsidR="00BB108A" w:rsidRPr="003B04BC" w:rsidRDefault="001463C7">
      <w:pPr>
        <w:pStyle w:val="Normal0"/>
        <w:jc w:val="both"/>
      </w:pPr>
      <w:r w:rsidRPr="003B04BC">
        <w:t>VI - cópia simples das notas e dos comprovantes fiscais ou recibos, inclusive holerites, com data do documento, valor, dados da Organização da Sociedade Civil e do fornecedor e indicação do produto ou serviço.</w:t>
      </w:r>
    </w:p>
    <w:p w14:paraId="00000957" w14:textId="77777777" w:rsidR="00BB108A" w:rsidRPr="003B04BC" w:rsidRDefault="00BB108A">
      <w:pPr>
        <w:pStyle w:val="Normal0"/>
        <w:jc w:val="both"/>
      </w:pPr>
    </w:p>
    <w:p w14:paraId="00000958" w14:textId="77777777" w:rsidR="00BB108A" w:rsidRPr="003B04BC" w:rsidRDefault="001463C7" w:rsidP="00C87E5E">
      <w:pPr>
        <w:pStyle w:val="Normal0"/>
        <w:widowControl/>
        <w:numPr>
          <w:ilvl w:val="2"/>
          <w:numId w:val="22"/>
        </w:numPr>
        <w:ind w:left="567" w:firstLine="0"/>
        <w:jc w:val="both"/>
      </w:pPr>
      <w:r w:rsidRPr="003B04BC">
        <w:t>A memória de cálculo referida no inciso IV do item 4.2,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0000959" w14:textId="77777777" w:rsidR="00BB108A" w:rsidRPr="003B04BC" w:rsidRDefault="00BB108A">
      <w:pPr>
        <w:pStyle w:val="Normal0"/>
        <w:ind w:left="720"/>
        <w:jc w:val="both"/>
      </w:pPr>
    </w:p>
    <w:p w14:paraId="0000095A" w14:textId="77777777" w:rsidR="00BB108A" w:rsidRPr="003B04BC" w:rsidRDefault="001463C7" w:rsidP="00C87E5E">
      <w:pPr>
        <w:pStyle w:val="Normal0"/>
        <w:widowControl/>
        <w:numPr>
          <w:ilvl w:val="1"/>
          <w:numId w:val="22"/>
        </w:numPr>
        <w:ind w:left="0" w:firstLine="0"/>
        <w:jc w:val="both"/>
      </w:pPr>
      <w:r w:rsidRPr="003B04BC">
        <w:t xml:space="preserve">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 o qual será tratado em item específico deste Manual. </w:t>
      </w:r>
    </w:p>
    <w:p w14:paraId="0000095B" w14:textId="77777777" w:rsidR="00BB108A" w:rsidRPr="003B04BC" w:rsidRDefault="00BB108A">
      <w:pPr>
        <w:pStyle w:val="Normal0"/>
        <w:jc w:val="both"/>
      </w:pPr>
    </w:p>
    <w:p w14:paraId="0000095C" w14:textId="77777777" w:rsidR="00BB108A" w:rsidRPr="003B04BC" w:rsidRDefault="001463C7" w:rsidP="00C87E5E">
      <w:pPr>
        <w:pStyle w:val="Normal0"/>
        <w:widowControl/>
        <w:numPr>
          <w:ilvl w:val="0"/>
          <w:numId w:val="22"/>
        </w:numPr>
        <w:jc w:val="both"/>
        <w:rPr>
          <w:b/>
        </w:rPr>
      </w:pPr>
      <w:r w:rsidRPr="003B04BC">
        <w:rPr>
          <w:b/>
        </w:rPr>
        <w:t>DA ANÁLISE DA PRESTAÇÃO DE CONTAS FINAL</w:t>
      </w:r>
    </w:p>
    <w:p w14:paraId="0000095D" w14:textId="77777777" w:rsidR="00BB108A" w:rsidRPr="003B04BC" w:rsidRDefault="00BB108A">
      <w:pPr>
        <w:pStyle w:val="Normal0"/>
        <w:ind w:left="360"/>
        <w:jc w:val="both"/>
        <w:rPr>
          <w:b/>
        </w:rPr>
      </w:pPr>
    </w:p>
    <w:p w14:paraId="0000095E" w14:textId="77777777" w:rsidR="00BB108A" w:rsidRPr="003B04BC" w:rsidRDefault="001463C7">
      <w:pPr>
        <w:pStyle w:val="Normal0"/>
        <w:jc w:val="both"/>
      </w:pPr>
      <w:r w:rsidRPr="003B04BC">
        <w:rPr>
          <w:b/>
        </w:rPr>
        <w:t xml:space="preserve">5.1 </w:t>
      </w:r>
      <w:r w:rsidRPr="003B04BC">
        <w:t>A análise da prestação de contas final pelo CAU/SP será formalizada por meio de parecer técnico conclusivo, a ser emitido pelo gestor da parceria, que deverá verificar o cumprimento do objeto e o alcance das metas previstas no plano de trabalho e considerará:</w:t>
      </w:r>
    </w:p>
    <w:p w14:paraId="0000095F" w14:textId="77777777" w:rsidR="00BB108A" w:rsidRPr="003B04BC" w:rsidRDefault="00BB108A">
      <w:pPr>
        <w:pStyle w:val="Normal0"/>
        <w:jc w:val="both"/>
      </w:pPr>
    </w:p>
    <w:p w14:paraId="00000960" w14:textId="77777777" w:rsidR="00BB108A" w:rsidRPr="003B04BC" w:rsidRDefault="001463C7">
      <w:pPr>
        <w:pStyle w:val="Normal0"/>
        <w:jc w:val="both"/>
      </w:pPr>
      <w:r w:rsidRPr="003B04BC">
        <w:t>I - o Relatório Final de Execução do Objeto;</w:t>
      </w:r>
    </w:p>
    <w:p w14:paraId="00000961" w14:textId="77777777" w:rsidR="00BB108A" w:rsidRPr="003B04BC" w:rsidRDefault="00BB108A">
      <w:pPr>
        <w:pStyle w:val="Normal0"/>
        <w:jc w:val="both"/>
      </w:pPr>
    </w:p>
    <w:p w14:paraId="00000962" w14:textId="77777777" w:rsidR="00BB108A" w:rsidRPr="003B04BC" w:rsidRDefault="001463C7">
      <w:pPr>
        <w:pStyle w:val="Normal0"/>
        <w:jc w:val="both"/>
      </w:pPr>
      <w:r w:rsidRPr="003B04BC">
        <w:t xml:space="preserve">II - os Relatórios Parciais de Execução do Objeto, para parcerias com duração superior a um ano; </w:t>
      </w:r>
    </w:p>
    <w:p w14:paraId="00000963" w14:textId="77777777" w:rsidR="00BB108A" w:rsidRPr="003B04BC" w:rsidRDefault="00BB108A">
      <w:pPr>
        <w:pStyle w:val="Normal0"/>
        <w:jc w:val="both"/>
      </w:pPr>
    </w:p>
    <w:p w14:paraId="00000964" w14:textId="77777777" w:rsidR="00BB108A" w:rsidRPr="003B04BC" w:rsidRDefault="001463C7">
      <w:pPr>
        <w:pStyle w:val="Normal0"/>
        <w:jc w:val="both"/>
      </w:pPr>
      <w:r w:rsidRPr="003B04BC">
        <w:t xml:space="preserve">III - relatório de visita técnica </w:t>
      </w:r>
      <w:r w:rsidRPr="003B04BC">
        <w:rPr>
          <w:b/>
        </w:rPr>
        <w:t xml:space="preserve">in </w:t>
      </w:r>
      <w:r w:rsidRPr="003B04BC">
        <w:t>loco, quando houver; e</w:t>
      </w:r>
    </w:p>
    <w:p w14:paraId="00000965" w14:textId="77777777" w:rsidR="00BB108A" w:rsidRPr="003B04BC" w:rsidRDefault="00BB108A">
      <w:pPr>
        <w:pStyle w:val="Normal0"/>
        <w:jc w:val="both"/>
      </w:pPr>
    </w:p>
    <w:p w14:paraId="00000966" w14:textId="77777777" w:rsidR="00BB108A" w:rsidRPr="003B04BC" w:rsidRDefault="001463C7">
      <w:pPr>
        <w:pStyle w:val="Normal0"/>
        <w:jc w:val="both"/>
      </w:pPr>
      <w:r w:rsidRPr="003B04BC">
        <w:t>IV - relatório técnico de monitoramento e avaliação, quando houver.</w:t>
      </w:r>
    </w:p>
    <w:p w14:paraId="00000967" w14:textId="77777777" w:rsidR="00BB108A" w:rsidRPr="003B04BC" w:rsidRDefault="00BB108A">
      <w:pPr>
        <w:pStyle w:val="Normal0"/>
        <w:jc w:val="both"/>
      </w:pPr>
    </w:p>
    <w:p w14:paraId="00000968" w14:textId="77777777" w:rsidR="00BB108A" w:rsidRPr="003B04BC" w:rsidRDefault="001463C7" w:rsidP="00C87E5E">
      <w:pPr>
        <w:pStyle w:val="Normal0"/>
        <w:widowControl/>
        <w:numPr>
          <w:ilvl w:val="2"/>
          <w:numId w:val="22"/>
        </w:numPr>
        <w:ind w:left="567" w:firstLine="0"/>
        <w:jc w:val="both"/>
      </w:pPr>
      <w:r w:rsidRPr="003B04BC">
        <w:t>Além da análise do cumprimento do objeto e do alcance das metas previstas no plano de trabalho, o gestor da parceria, em seu parecer técnico, avaliará os efeitos da parceria, devendo mencionar os elementos de que trata o § 1</w:t>
      </w:r>
      <w:r w:rsidRPr="003B04BC">
        <w:rPr>
          <w:strike/>
        </w:rPr>
        <w:t>º</w:t>
      </w:r>
      <w:r w:rsidRPr="003B04BC">
        <w:t xml:space="preserve"> do art. 55, do Decreto 8.726, de 2016.</w:t>
      </w:r>
    </w:p>
    <w:p w14:paraId="00000969" w14:textId="77777777" w:rsidR="00BB108A" w:rsidRPr="003B04BC" w:rsidRDefault="00BB108A">
      <w:pPr>
        <w:pStyle w:val="Normal0"/>
        <w:jc w:val="both"/>
      </w:pPr>
    </w:p>
    <w:p w14:paraId="0000096A" w14:textId="77777777" w:rsidR="00BB108A" w:rsidRPr="003B04BC" w:rsidRDefault="001463C7" w:rsidP="00C87E5E">
      <w:pPr>
        <w:pStyle w:val="Normal0"/>
        <w:widowControl/>
        <w:numPr>
          <w:ilvl w:val="1"/>
          <w:numId w:val="22"/>
        </w:numPr>
        <w:ind w:left="0" w:firstLine="0"/>
        <w:jc w:val="both"/>
      </w:pPr>
      <w:r w:rsidRPr="003B04BC">
        <w:t>A Organização da Sociedade Civil deverá apresentar os documentos de que tratam os incisos I e II do item anterior, nos seguintes prazos:</w:t>
      </w:r>
    </w:p>
    <w:p w14:paraId="0000096B" w14:textId="77777777" w:rsidR="00BB108A" w:rsidRPr="003B04BC" w:rsidRDefault="00BB108A">
      <w:pPr>
        <w:pStyle w:val="Normal0"/>
        <w:ind w:left="420"/>
        <w:jc w:val="both"/>
      </w:pPr>
    </w:p>
    <w:p w14:paraId="0000096C" w14:textId="77777777" w:rsidR="00BB108A" w:rsidRPr="003B04BC" w:rsidRDefault="001463C7">
      <w:pPr>
        <w:pStyle w:val="Normal0"/>
        <w:jc w:val="both"/>
      </w:pPr>
      <w:r w:rsidRPr="003B04BC">
        <w:t>I - o Relatório Final de Execução do Objeto, no prazo de até trinta dias, contado do término da execução da parceria, conforme estabelecido no instrumento de parceria, prorrogável por até quinze dias, mediante justificativa e solicitação prévia da Organização da Sociedade Civil; e</w:t>
      </w:r>
    </w:p>
    <w:p w14:paraId="0000096D" w14:textId="77777777" w:rsidR="00BB108A" w:rsidRPr="003B04BC" w:rsidRDefault="00BB108A">
      <w:pPr>
        <w:pStyle w:val="Normal0"/>
        <w:jc w:val="both"/>
      </w:pPr>
    </w:p>
    <w:p w14:paraId="0000096E" w14:textId="77777777" w:rsidR="00BB108A" w:rsidRPr="003B04BC" w:rsidRDefault="001463C7">
      <w:pPr>
        <w:pStyle w:val="Normal0"/>
        <w:jc w:val="both"/>
      </w:pPr>
      <w:r w:rsidRPr="003B04BC">
        <w:t>II - o Relatório Final de Execução Financeira, no prazo de até sessenta dias, contado de sua notificação, conforme estabelecido no instrumento de parceria, prorrogável por até quinze dias, mediante justificativa e solicitação prévia da Organização da Sociedade Civil.</w:t>
      </w:r>
    </w:p>
    <w:p w14:paraId="0000096F" w14:textId="77777777" w:rsidR="00BB108A" w:rsidRPr="003B04BC" w:rsidRDefault="00BB108A">
      <w:pPr>
        <w:pStyle w:val="Normal0"/>
        <w:jc w:val="both"/>
      </w:pPr>
    </w:p>
    <w:p w14:paraId="00000970" w14:textId="77777777" w:rsidR="00BB108A" w:rsidRPr="003B04BC" w:rsidRDefault="001463C7">
      <w:pPr>
        <w:pStyle w:val="Normal0"/>
        <w:jc w:val="both"/>
      </w:pPr>
      <w:r w:rsidRPr="003B04BC">
        <w:t>5.3.  O parecer técnico conclusivo da prestação de contas final embasará a decisão da autoridade competente e deverá concluir pela:</w:t>
      </w:r>
    </w:p>
    <w:p w14:paraId="00000971" w14:textId="77777777" w:rsidR="00BB108A" w:rsidRPr="003B04BC" w:rsidRDefault="00BB108A">
      <w:pPr>
        <w:pStyle w:val="Normal0"/>
        <w:jc w:val="both"/>
      </w:pPr>
    </w:p>
    <w:p w14:paraId="00000972" w14:textId="77777777" w:rsidR="00BB108A" w:rsidRPr="003B04BC" w:rsidRDefault="001463C7">
      <w:pPr>
        <w:pStyle w:val="Normal0"/>
        <w:jc w:val="both"/>
      </w:pPr>
      <w:r w:rsidRPr="003B04BC">
        <w:t>I - aprovação das contas, quando constatado o cumprimento do objeto e das metas da parceria;</w:t>
      </w:r>
    </w:p>
    <w:p w14:paraId="00000973" w14:textId="77777777" w:rsidR="00BB108A" w:rsidRPr="003B04BC" w:rsidRDefault="00BB108A">
      <w:pPr>
        <w:pStyle w:val="Normal0"/>
        <w:jc w:val="both"/>
      </w:pPr>
    </w:p>
    <w:p w14:paraId="00000974" w14:textId="77777777" w:rsidR="00BB108A" w:rsidRPr="003B04BC" w:rsidRDefault="001463C7">
      <w:pPr>
        <w:pStyle w:val="Normal0"/>
        <w:jc w:val="both"/>
      </w:pPr>
      <w:r w:rsidRPr="003B04BC">
        <w:t xml:space="preserve">II - aprovação das contas com ressalvas quando, apesar de cumpridos o objeto e as metas da parceria, for </w:t>
      </w:r>
      <w:r w:rsidRPr="003B04BC">
        <w:lastRenderedPageBreak/>
        <w:t xml:space="preserve">constatada impropriedade ou qualquer outra falta de natureza formal que não resulte em dano ao erário; ou </w:t>
      </w:r>
    </w:p>
    <w:p w14:paraId="00000975" w14:textId="77777777" w:rsidR="00BB108A" w:rsidRPr="003B04BC" w:rsidRDefault="00BB108A">
      <w:pPr>
        <w:pStyle w:val="Normal0"/>
        <w:jc w:val="both"/>
      </w:pPr>
    </w:p>
    <w:p w14:paraId="00000976" w14:textId="77777777" w:rsidR="00BB108A" w:rsidRPr="003B04BC" w:rsidRDefault="001463C7">
      <w:pPr>
        <w:pStyle w:val="Normal0"/>
        <w:jc w:val="both"/>
      </w:pPr>
      <w:r w:rsidRPr="003B04BC">
        <w:t>III - rejeição das contas que ocorrerá nas seguintes hipóteses:</w:t>
      </w:r>
    </w:p>
    <w:p w14:paraId="00000977" w14:textId="77777777" w:rsidR="00BB108A" w:rsidRPr="003B04BC" w:rsidRDefault="00BB108A">
      <w:pPr>
        <w:pStyle w:val="Normal0"/>
        <w:jc w:val="both"/>
      </w:pPr>
    </w:p>
    <w:p w14:paraId="00000978" w14:textId="77777777" w:rsidR="00BB108A" w:rsidRPr="003B04BC" w:rsidRDefault="001463C7">
      <w:pPr>
        <w:pStyle w:val="Normal0"/>
        <w:ind w:left="426"/>
        <w:jc w:val="both"/>
      </w:pPr>
      <w:r w:rsidRPr="003B04BC">
        <w:t>a) omissão no dever de prestar contas;</w:t>
      </w:r>
    </w:p>
    <w:p w14:paraId="00000979" w14:textId="77777777" w:rsidR="00BB108A" w:rsidRPr="003B04BC" w:rsidRDefault="001463C7">
      <w:pPr>
        <w:pStyle w:val="Normal0"/>
        <w:ind w:left="426"/>
        <w:jc w:val="both"/>
      </w:pPr>
      <w:r w:rsidRPr="003B04BC">
        <w:t>b) descumprimento injustificado do objeto e das metas estabelecidos no plano de trabalho;</w:t>
      </w:r>
    </w:p>
    <w:p w14:paraId="0000097A" w14:textId="77777777" w:rsidR="00BB108A" w:rsidRPr="003B04BC" w:rsidRDefault="001463C7">
      <w:pPr>
        <w:pStyle w:val="Normal0"/>
        <w:ind w:left="426"/>
        <w:jc w:val="both"/>
      </w:pPr>
      <w:r w:rsidRPr="003B04BC">
        <w:t>c) dano ao erário decorrente de ato de gestão ilegítimo ou antieconômico; ou</w:t>
      </w:r>
    </w:p>
    <w:p w14:paraId="0000097B" w14:textId="77777777" w:rsidR="00BB108A" w:rsidRPr="003B04BC" w:rsidRDefault="001463C7">
      <w:pPr>
        <w:pStyle w:val="Normal0"/>
        <w:ind w:left="426"/>
        <w:jc w:val="both"/>
      </w:pPr>
      <w:r w:rsidRPr="003B04BC">
        <w:t>d) desfalque ou desvio de dinheiro, bens ou valores públicos.</w:t>
      </w:r>
    </w:p>
    <w:p w14:paraId="0000097C" w14:textId="77777777" w:rsidR="00BB108A" w:rsidRPr="003B04BC" w:rsidRDefault="00BB108A">
      <w:pPr>
        <w:pStyle w:val="Normal0"/>
        <w:jc w:val="both"/>
      </w:pPr>
    </w:p>
    <w:p w14:paraId="0000097D" w14:textId="77777777" w:rsidR="00BB108A" w:rsidRPr="003B04BC" w:rsidRDefault="001463C7">
      <w:pPr>
        <w:pStyle w:val="Normal0"/>
        <w:jc w:val="both"/>
      </w:pPr>
      <w:r w:rsidRPr="003B04BC">
        <w:t>5.4. A decisão sobre a prestação de contas final caberá ao Presidente do CAU/SP e será publicada no sítio eletrônico do Conselho e na imprensa oficial.</w:t>
      </w:r>
    </w:p>
    <w:p w14:paraId="0000097E" w14:textId="77777777" w:rsidR="00BB108A" w:rsidRPr="003B04BC" w:rsidRDefault="00BB108A">
      <w:pPr>
        <w:pStyle w:val="Normal0"/>
        <w:jc w:val="both"/>
      </w:pPr>
    </w:p>
    <w:p w14:paraId="0000097F" w14:textId="77777777" w:rsidR="00BB108A" w:rsidRPr="003B04BC" w:rsidRDefault="001463C7">
      <w:pPr>
        <w:pStyle w:val="Normal0"/>
        <w:jc w:val="both"/>
      </w:pPr>
      <w:r w:rsidRPr="003B04BC">
        <w:t>5.5. Da decisão sobre a prestação de contas final de que trata o subitem 5.3 deste manual poderá a Organização da Sociedade Civil:</w:t>
      </w:r>
    </w:p>
    <w:p w14:paraId="00000980" w14:textId="77777777" w:rsidR="00BB108A" w:rsidRPr="003B04BC" w:rsidRDefault="00BB108A">
      <w:pPr>
        <w:pStyle w:val="Normal0"/>
        <w:jc w:val="both"/>
      </w:pPr>
    </w:p>
    <w:p w14:paraId="00000981" w14:textId="77777777" w:rsidR="00BB108A" w:rsidRPr="003B04BC" w:rsidRDefault="001463C7">
      <w:pPr>
        <w:pStyle w:val="Normal0"/>
        <w:jc w:val="both"/>
      </w:pPr>
      <w:r w:rsidRPr="003B04BC">
        <w:t>I - no prazo de 30 (trinta) dias contados da sua notificação, apresentar recurso ao Presidente do CAU/SP, o qual, se não reconsiderar a decisão no prazo de 30 (trinta) dias, encaminhará o recurso ao Plenário do CAU/SP, para decisão final no prazo de 30 (trinta) dias; ou</w:t>
      </w:r>
    </w:p>
    <w:p w14:paraId="00000982" w14:textId="77777777" w:rsidR="00BB108A" w:rsidRPr="003B04BC" w:rsidRDefault="00BB108A">
      <w:pPr>
        <w:pStyle w:val="Normal0"/>
        <w:jc w:val="both"/>
      </w:pPr>
    </w:p>
    <w:p w14:paraId="00000983" w14:textId="77777777" w:rsidR="00BB108A" w:rsidRPr="003B04BC" w:rsidRDefault="001463C7">
      <w:pPr>
        <w:pStyle w:val="Normal0"/>
        <w:jc w:val="both"/>
      </w:pPr>
      <w:r w:rsidRPr="003B04BC">
        <w:t>II – no prazo de 45 (quarenta e cinco) dias, prorrogável, no máximo, por igual período, sanar a irregularidade ou cumprir a obrigação.</w:t>
      </w:r>
    </w:p>
    <w:p w14:paraId="00000984" w14:textId="77777777" w:rsidR="00BB108A" w:rsidRPr="003B04BC" w:rsidRDefault="00BB108A">
      <w:pPr>
        <w:pStyle w:val="Normal0"/>
        <w:jc w:val="both"/>
      </w:pPr>
    </w:p>
    <w:p w14:paraId="00000985" w14:textId="77777777" w:rsidR="00BB108A" w:rsidRPr="003B04BC" w:rsidRDefault="001463C7">
      <w:pPr>
        <w:pStyle w:val="Normal0"/>
        <w:jc w:val="both"/>
      </w:pPr>
      <w:r w:rsidRPr="003B04BC">
        <w:t>5.6. Encerrada a fase recursal, se mantida a decisão, o CAU/SP deverá:</w:t>
      </w:r>
    </w:p>
    <w:p w14:paraId="00000986" w14:textId="77777777" w:rsidR="00BB108A" w:rsidRPr="003B04BC" w:rsidRDefault="00BB108A">
      <w:pPr>
        <w:pStyle w:val="Normal0"/>
        <w:jc w:val="both"/>
      </w:pPr>
    </w:p>
    <w:p w14:paraId="00000987" w14:textId="77777777" w:rsidR="00BB108A" w:rsidRPr="003B04BC" w:rsidRDefault="001463C7">
      <w:pPr>
        <w:pStyle w:val="Normal0"/>
        <w:jc w:val="both"/>
      </w:pPr>
      <w:r w:rsidRPr="003B04BC">
        <w:t>I - no caso de aprovação com ressalvas da prestação de contas, dar publicidade no sítio eletrônico do CAU/SP das causas das ressalvas; e</w:t>
      </w:r>
    </w:p>
    <w:p w14:paraId="00000988" w14:textId="77777777" w:rsidR="00BB108A" w:rsidRPr="003B04BC" w:rsidRDefault="00BB108A">
      <w:pPr>
        <w:pStyle w:val="Normal0"/>
        <w:jc w:val="both"/>
      </w:pPr>
    </w:p>
    <w:p w14:paraId="00000989" w14:textId="77777777" w:rsidR="00BB108A" w:rsidRPr="003B04BC" w:rsidRDefault="001463C7">
      <w:pPr>
        <w:pStyle w:val="Normal0"/>
        <w:jc w:val="both"/>
      </w:pPr>
      <w:r w:rsidRPr="003B04BC">
        <w:t>II - no caso de rejeição da prestação de contas, notificar a Organização da Sociedade Civil para que, no prazo de trinta dias:</w:t>
      </w:r>
    </w:p>
    <w:p w14:paraId="0000098A" w14:textId="77777777" w:rsidR="00BB108A" w:rsidRPr="003B04BC" w:rsidRDefault="00BB108A">
      <w:pPr>
        <w:pStyle w:val="Normal0"/>
        <w:jc w:val="both"/>
      </w:pPr>
    </w:p>
    <w:p w14:paraId="0000098B" w14:textId="77777777" w:rsidR="00BB108A" w:rsidRPr="003B04BC" w:rsidRDefault="001463C7" w:rsidP="00C87E5E">
      <w:pPr>
        <w:pStyle w:val="Normal0"/>
        <w:widowControl/>
        <w:numPr>
          <w:ilvl w:val="0"/>
          <w:numId w:val="18"/>
        </w:numPr>
        <w:tabs>
          <w:tab w:val="left" w:pos="284"/>
        </w:tabs>
        <w:ind w:left="0" w:firstLine="0"/>
        <w:jc w:val="both"/>
      </w:pPr>
      <w:r w:rsidRPr="003B04BC">
        <w:t>devolva os recursos financeiros relacionados com a irregularidade ou inexecução do objeto apurada ou com a prestação de contas não apresentada; ou</w:t>
      </w:r>
    </w:p>
    <w:p w14:paraId="0000098C" w14:textId="77777777" w:rsidR="00BB108A" w:rsidRPr="003B04BC" w:rsidRDefault="00BB108A">
      <w:pPr>
        <w:pStyle w:val="Normal0"/>
        <w:jc w:val="both"/>
      </w:pPr>
    </w:p>
    <w:p w14:paraId="0000098D" w14:textId="77777777" w:rsidR="00BB108A" w:rsidRPr="003B04BC" w:rsidRDefault="001463C7" w:rsidP="00C87E5E">
      <w:pPr>
        <w:pStyle w:val="Normal0"/>
        <w:widowControl/>
        <w:numPr>
          <w:ilvl w:val="0"/>
          <w:numId w:val="18"/>
        </w:numPr>
        <w:tabs>
          <w:tab w:val="left" w:pos="284"/>
        </w:tabs>
        <w:ind w:left="0" w:firstLine="0"/>
        <w:jc w:val="both"/>
      </w:pPr>
      <w:r w:rsidRPr="003B04BC">
        <w:t xml:space="preserve"> solicitar autorização ao CAU/SP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w:t>
      </w:r>
    </w:p>
    <w:p w14:paraId="0000098E" w14:textId="77777777" w:rsidR="00BB108A" w:rsidRPr="003B04BC" w:rsidRDefault="00BB108A">
      <w:pPr>
        <w:pStyle w:val="Normal0"/>
        <w:ind w:left="708"/>
      </w:pPr>
    </w:p>
    <w:p w14:paraId="0000098F" w14:textId="77777777" w:rsidR="00BB108A" w:rsidRPr="003B04BC" w:rsidRDefault="001463C7">
      <w:pPr>
        <w:pStyle w:val="Normal0"/>
        <w:tabs>
          <w:tab w:val="left" w:pos="426"/>
        </w:tabs>
        <w:jc w:val="both"/>
      </w:pPr>
      <w:r w:rsidRPr="003B04BC">
        <w:t>5.7. A autorização de que trata a alínea “b” do inciso II, do item 5.6 compete exclusivamente ao Presidente do CAU/SP, que deverá se pronunciar sobre a mesma no prazo de 30 (trinta) dias, não podendo as ações compensatórias de interesse público ultrapassar a metade do prazo previsto para a execução da parceria.</w:t>
      </w:r>
    </w:p>
    <w:p w14:paraId="00000990" w14:textId="77777777" w:rsidR="00BB108A" w:rsidRPr="003B04BC" w:rsidRDefault="00BB108A">
      <w:pPr>
        <w:pStyle w:val="Normal0"/>
        <w:jc w:val="both"/>
      </w:pPr>
    </w:p>
    <w:p w14:paraId="00000991" w14:textId="77777777" w:rsidR="00BB108A" w:rsidRPr="003B04BC" w:rsidRDefault="001463C7" w:rsidP="00C87E5E">
      <w:pPr>
        <w:pStyle w:val="Normal0"/>
        <w:widowControl/>
        <w:numPr>
          <w:ilvl w:val="1"/>
          <w:numId w:val="15"/>
        </w:numPr>
        <w:tabs>
          <w:tab w:val="left" w:pos="426"/>
        </w:tabs>
        <w:jc w:val="both"/>
      </w:pPr>
      <w:r w:rsidRPr="003B04BC">
        <w:t>O não cumprimento das previsões contidas no inciso II do item 5.6, ensejará a instauração da tomada de contas especial, nos termos da legislação vigente e o registro da rejeição da prestação de contas e suas causas no sítio eletrônico do CAU/SP, enquanto perdurarem os motivos determinantes da rejeição.</w:t>
      </w:r>
    </w:p>
    <w:p w14:paraId="00000992" w14:textId="77777777" w:rsidR="00BB108A" w:rsidRPr="003B04BC" w:rsidRDefault="00BB108A">
      <w:pPr>
        <w:pStyle w:val="Normal0"/>
        <w:ind w:firstLine="525"/>
        <w:jc w:val="both"/>
      </w:pPr>
    </w:p>
    <w:p w14:paraId="00000993" w14:textId="77777777" w:rsidR="00BB108A" w:rsidRPr="003B04BC" w:rsidRDefault="001463C7" w:rsidP="00C87E5E">
      <w:pPr>
        <w:pStyle w:val="Normal0"/>
        <w:widowControl/>
        <w:numPr>
          <w:ilvl w:val="1"/>
          <w:numId w:val="15"/>
        </w:numPr>
        <w:tabs>
          <w:tab w:val="left" w:pos="0"/>
          <w:tab w:val="left" w:pos="426"/>
        </w:tabs>
        <w:ind w:left="0" w:firstLine="0"/>
        <w:jc w:val="both"/>
      </w:pPr>
      <w:r w:rsidRPr="003B04BC">
        <w:t>O prazo para análise da prestação de contas final pelo CAU/SP é de 150 (cento cinquenta) dias, que poderá ser prorrogado mediante justificativa por igual período, não podendo exceder o limite de trezentos dias.</w:t>
      </w:r>
    </w:p>
    <w:p w14:paraId="00000994" w14:textId="77777777" w:rsidR="00BB108A" w:rsidRPr="003B04BC" w:rsidRDefault="00BB108A">
      <w:pPr>
        <w:pStyle w:val="Normal0"/>
        <w:tabs>
          <w:tab w:val="left" w:pos="426"/>
        </w:tabs>
        <w:jc w:val="both"/>
      </w:pPr>
    </w:p>
    <w:p w14:paraId="00000995" w14:textId="77777777" w:rsidR="00BB108A" w:rsidRPr="003B04BC" w:rsidRDefault="001463C7">
      <w:pPr>
        <w:pStyle w:val="Normal0"/>
        <w:tabs>
          <w:tab w:val="left" w:pos="426"/>
        </w:tabs>
        <w:ind w:left="567"/>
        <w:jc w:val="both"/>
      </w:pPr>
      <w:r w:rsidRPr="003B04BC">
        <w:t xml:space="preserve">5.9.1 Caso o prazo limite máximo previsto no item 5.9, trezentos dias, transcorra sem que as contas tenham sido apreciadas pelo CAU/SP, a Organização da Sociedade Civil poderá participar de </w:t>
      </w:r>
      <w:r w:rsidRPr="003B04BC">
        <w:lastRenderedPageBreak/>
        <w:t>outros chamamentos públicos, celebrar novas parcerias, sem prejuízos da aplicação posterior, pelo CAU/SP, de medidas saneadoras, punitivas ou destinadas a ressarcir danos que possam ter sido causados aos cofres públicos.</w:t>
      </w:r>
    </w:p>
    <w:p w14:paraId="00000996" w14:textId="77777777" w:rsidR="00BB108A" w:rsidRPr="003B04BC" w:rsidRDefault="00BB108A">
      <w:pPr>
        <w:pStyle w:val="Normal0"/>
        <w:tabs>
          <w:tab w:val="left" w:pos="426"/>
        </w:tabs>
        <w:ind w:left="360"/>
        <w:jc w:val="both"/>
      </w:pPr>
    </w:p>
    <w:p w14:paraId="00000997" w14:textId="77777777" w:rsidR="00BB108A" w:rsidRPr="003B04BC" w:rsidRDefault="001463C7" w:rsidP="00C87E5E">
      <w:pPr>
        <w:pStyle w:val="Normal0"/>
        <w:widowControl/>
        <w:numPr>
          <w:ilvl w:val="1"/>
          <w:numId w:val="15"/>
        </w:numPr>
        <w:tabs>
          <w:tab w:val="left" w:pos="426"/>
        </w:tabs>
        <w:ind w:left="0" w:firstLine="0"/>
        <w:jc w:val="both"/>
      </w:pPr>
      <w:r w:rsidRPr="003B04BC">
        <w:t>Os débitos a serem restituídos pela Organização da Sociedade Civil serão apurados mediante atualização monetária, acrescido de juros calculados da seguinte forma:</w:t>
      </w:r>
    </w:p>
    <w:p w14:paraId="00000998" w14:textId="77777777" w:rsidR="00BB108A" w:rsidRPr="003B04BC" w:rsidRDefault="00BB108A">
      <w:pPr>
        <w:pStyle w:val="Normal0"/>
        <w:ind w:left="708"/>
      </w:pPr>
    </w:p>
    <w:p w14:paraId="00000999" w14:textId="77777777" w:rsidR="00BB108A" w:rsidRPr="003B04BC" w:rsidRDefault="001463C7">
      <w:pPr>
        <w:pStyle w:val="Normal0"/>
        <w:jc w:val="both"/>
      </w:pPr>
      <w:r w:rsidRPr="003B04BC">
        <w:t>I - nos casos em que for constatado dolo da Organização da Sociedade Civil ou de seus prepostos, os juros serão calculados a partir das datas de liberação dos recursos, sem subtração de eventual período de inércia do CAU/SP quanto ao prazo de análise da prestação de contas; e</w:t>
      </w:r>
    </w:p>
    <w:p w14:paraId="0000099A" w14:textId="77777777" w:rsidR="00BB108A" w:rsidRPr="003B04BC" w:rsidRDefault="00BB108A">
      <w:pPr>
        <w:pStyle w:val="Normal0"/>
        <w:jc w:val="both"/>
      </w:pPr>
    </w:p>
    <w:p w14:paraId="0000099B" w14:textId="77777777" w:rsidR="00BB108A" w:rsidRPr="003B04BC" w:rsidRDefault="001463C7">
      <w:pPr>
        <w:pStyle w:val="Normal0"/>
        <w:jc w:val="both"/>
      </w:pPr>
      <w:r w:rsidRPr="003B04BC">
        <w:t>II - nos demais casos, os juros serão calculados a partir:</w:t>
      </w:r>
    </w:p>
    <w:p w14:paraId="0000099C" w14:textId="77777777" w:rsidR="00BB108A" w:rsidRPr="003B04BC" w:rsidRDefault="00BB108A">
      <w:pPr>
        <w:pStyle w:val="Normal0"/>
        <w:jc w:val="both"/>
      </w:pPr>
    </w:p>
    <w:p w14:paraId="0000099D" w14:textId="77777777" w:rsidR="00BB108A" w:rsidRPr="003B04BC" w:rsidRDefault="001463C7" w:rsidP="00C87E5E">
      <w:pPr>
        <w:pStyle w:val="Normal0"/>
        <w:widowControl/>
        <w:numPr>
          <w:ilvl w:val="0"/>
          <w:numId w:val="27"/>
        </w:numPr>
        <w:tabs>
          <w:tab w:val="left" w:pos="284"/>
        </w:tabs>
        <w:ind w:left="0" w:hanging="11"/>
        <w:jc w:val="both"/>
      </w:pPr>
      <w:r w:rsidRPr="003B04BC">
        <w:t>do decurso do prazo estabelecido no ato de notificação da Organização da Sociedade Civil ou de seus prepostos para restituição dos valores ocorrida no curso da execução da parceria; ou</w:t>
      </w:r>
    </w:p>
    <w:p w14:paraId="0000099E" w14:textId="77777777" w:rsidR="00BB108A" w:rsidRPr="003B04BC" w:rsidRDefault="00BB108A">
      <w:pPr>
        <w:pStyle w:val="Normal0"/>
        <w:ind w:hanging="11"/>
        <w:jc w:val="both"/>
      </w:pPr>
    </w:p>
    <w:p w14:paraId="0000099F" w14:textId="77777777" w:rsidR="00BB108A" w:rsidRPr="003B04BC" w:rsidRDefault="001463C7" w:rsidP="00C87E5E">
      <w:pPr>
        <w:pStyle w:val="Normal0"/>
        <w:widowControl/>
        <w:numPr>
          <w:ilvl w:val="0"/>
          <w:numId w:val="27"/>
        </w:numPr>
        <w:tabs>
          <w:tab w:val="left" w:pos="284"/>
        </w:tabs>
        <w:ind w:left="0" w:hanging="11"/>
        <w:jc w:val="both"/>
      </w:pPr>
      <w:r w:rsidRPr="003B04BC">
        <w:t>do término da execução da parceria, caso não tenha havido a notificação de que trata a alínea “a” deste inciso, com subtração de eventual período de inércia da administração pública federal quanto ao prazo de análise da prestação de contas.</w:t>
      </w:r>
    </w:p>
    <w:p w14:paraId="000009A0" w14:textId="77777777" w:rsidR="00BB108A" w:rsidRPr="003B04BC" w:rsidRDefault="00BB108A">
      <w:pPr>
        <w:pStyle w:val="Normal0"/>
        <w:ind w:left="708"/>
      </w:pPr>
    </w:p>
    <w:p w14:paraId="000009A1" w14:textId="77777777" w:rsidR="00BB108A" w:rsidRPr="003B04BC" w:rsidRDefault="001463C7">
      <w:pPr>
        <w:pStyle w:val="Normal0"/>
        <w:ind w:left="567"/>
        <w:jc w:val="both"/>
      </w:pPr>
      <w:r w:rsidRPr="003B04BC">
        <w:t xml:space="preserve">5.10.1  Os débitos de que trata o </w:t>
      </w:r>
      <w:r w:rsidRPr="003B04BC">
        <w:rPr>
          <w:b/>
        </w:rPr>
        <w:t xml:space="preserve">caput </w:t>
      </w:r>
      <w:r w:rsidRPr="003B04BC">
        <w:t>observarão juros equivalentes à taxa referencial do Sistema Especial de Liquidação e de Custódia - Selic para títulos federais, acumulada mensalmente, até o último dia do mês anterior ao do pagamento, e de um por cento no mês de pagamento.</w:t>
      </w:r>
    </w:p>
    <w:p w14:paraId="000009A2" w14:textId="77777777" w:rsidR="00BB108A" w:rsidRPr="003B04BC" w:rsidRDefault="00BB108A">
      <w:pPr>
        <w:pStyle w:val="Normal0"/>
        <w:ind w:left="567"/>
        <w:jc w:val="both"/>
      </w:pPr>
    </w:p>
    <w:p w14:paraId="000009A3" w14:textId="77777777" w:rsidR="00BB108A" w:rsidRPr="003B04BC" w:rsidRDefault="001463C7" w:rsidP="00C87E5E">
      <w:pPr>
        <w:pStyle w:val="Normal0"/>
        <w:widowControl/>
        <w:numPr>
          <w:ilvl w:val="0"/>
          <w:numId w:val="15"/>
        </w:numPr>
        <w:jc w:val="both"/>
      </w:pPr>
      <w:r w:rsidRPr="003B04BC">
        <w:rPr>
          <w:b/>
        </w:rPr>
        <w:t>DA PRESTAÇÃO DE CONTAS ANUAL</w:t>
      </w:r>
    </w:p>
    <w:p w14:paraId="000009A4" w14:textId="77777777" w:rsidR="00BB108A" w:rsidRPr="003B04BC" w:rsidRDefault="00BB108A">
      <w:pPr>
        <w:pStyle w:val="Normal0"/>
        <w:jc w:val="both"/>
        <w:rPr>
          <w:b/>
        </w:rPr>
      </w:pPr>
    </w:p>
    <w:p w14:paraId="000009A5" w14:textId="77777777" w:rsidR="00BB108A" w:rsidRPr="003B04BC" w:rsidRDefault="001463C7">
      <w:pPr>
        <w:pStyle w:val="Normal0"/>
        <w:jc w:val="both"/>
      </w:pPr>
      <w:r w:rsidRPr="003B04BC">
        <w:t>6.1. Nas parcerias com vigência superior a um ano, a Organização da Sociedade Civil deverá apresentar prestação de contas anual para fins de monitoramento do cumprimento das metas previstas no plano de trabalho.</w:t>
      </w:r>
    </w:p>
    <w:p w14:paraId="000009A6" w14:textId="77777777" w:rsidR="00BB108A" w:rsidRPr="003B04BC" w:rsidRDefault="00BB108A">
      <w:pPr>
        <w:pStyle w:val="Normal0"/>
        <w:jc w:val="both"/>
      </w:pPr>
    </w:p>
    <w:p w14:paraId="000009A7" w14:textId="77777777" w:rsidR="00BB108A" w:rsidRPr="003B04BC" w:rsidRDefault="001463C7">
      <w:pPr>
        <w:pStyle w:val="Normal0"/>
        <w:jc w:val="both"/>
      </w:pPr>
      <w:r w:rsidRPr="003B04BC">
        <w:t>6.2.  A prestação de contas anual deverá ser apresentada no prazo de até trinta dias após o fim de cada exercício, conforme estabelecido no instrumento da parceria.</w:t>
      </w:r>
    </w:p>
    <w:p w14:paraId="000009A8" w14:textId="77777777" w:rsidR="00BB108A" w:rsidRPr="003B04BC" w:rsidRDefault="00BB108A">
      <w:pPr>
        <w:pStyle w:val="Normal0"/>
        <w:jc w:val="both"/>
      </w:pPr>
    </w:p>
    <w:p w14:paraId="000009A9" w14:textId="77777777" w:rsidR="00BB108A" w:rsidRPr="003B04BC" w:rsidRDefault="001463C7">
      <w:pPr>
        <w:pStyle w:val="Normal0"/>
        <w:jc w:val="both"/>
      </w:pPr>
      <w:r w:rsidRPr="003B04BC">
        <w:t xml:space="preserve">6.3. Para fins do disposto no item 6.2, considera-se exercício cada período de doze meses de duração da parceria, contado da primeira liberação de recursos para sua execução. </w:t>
      </w:r>
    </w:p>
    <w:p w14:paraId="000009AA" w14:textId="77777777" w:rsidR="00BB108A" w:rsidRPr="003B04BC" w:rsidRDefault="00BB108A">
      <w:pPr>
        <w:pStyle w:val="Normal0"/>
        <w:jc w:val="both"/>
      </w:pPr>
    </w:p>
    <w:p w14:paraId="000009AB" w14:textId="77777777" w:rsidR="00BB108A" w:rsidRPr="003B04BC" w:rsidRDefault="001463C7">
      <w:pPr>
        <w:pStyle w:val="Normal0"/>
        <w:jc w:val="both"/>
      </w:pPr>
      <w:r w:rsidRPr="003B04BC">
        <w:t>6.4.  A prestação de contas anual consistirá na apresentação do Relatório Parcial de Execução do Objeto, que deverá observar o disposto no item 4.1, “a”, do presente Manual.</w:t>
      </w:r>
    </w:p>
    <w:p w14:paraId="000009AC" w14:textId="77777777" w:rsidR="00BB108A" w:rsidRPr="003B04BC" w:rsidRDefault="00BB108A">
      <w:pPr>
        <w:pStyle w:val="Normal0"/>
        <w:jc w:val="both"/>
      </w:pPr>
    </w:p>
    <w:p w14:paraId="000009AD" w14:textId="77777777" w:rsidR="00BB108A" w:rsidRPr="003B04BC" w:rsidRDefault="001463C7">
      <w:pPr>
        <w:pStyle w:val="Normal0"/>
        <w:jc w:val="both"/>
      </w:pPr>
      <w:r w:rsidRPr="003B04BC">
        <w:t>6.5. Na hipótese de omissão no dever de prestação de contas anual, o gestor da parceria notificará a Organização da Sociedade Civil para, no prazo de quinze dias, apresentar a prestação de contas.</w:t>
      </w:r>
    </w:p>
    <w:p w14:paraId="000009AE" w14:textId="77777777" w:rsidR="00BB108A" w:rsidRPr="003B04BC" w:rsidRDefault="00BB108A">
      <w:pPr>
        <w:pStyle w:val="Normal0"/>
        <w:jc w:val="both"/>
      </w:pPr>
    </w:p>
    <w:p w14:paraId="000009AF" w14:textId="77777777" w:rsidR="00BB108A" w:rsidRPr="003B04BC" w:rsidRDefault="001463C7">
      <w:pPr>
        <w:pStyle w:val="Normal0"/>
        <w:jc w:val="both"/>
      </w:pPr>
      <w:r w:rsidRPr="003B04BC">
        <w:t>6.6.Se persistir a omissão de que trata o § 4</w:t>
      </w:r>
      <w:r w:rsidRPr="003B04BC">
        <w:rPr>
          <w:strike/>
        </w:rPr>
        <w:t>º</w:t>
      </w:r>
      <w:r w:rsidRPr="003B04BC">
        <w:t xml:space="preserve">, aplica-se o disposto no </w:t>
      </w:r>
      <w:hyperlink r:id="rId15" w:anchor="art70%C2%A72">
        <w:r w:rsidRPr="003B04BC">
          <w:t>§ 2º do art. 70 da Lei nº 13.019, de 2014</w:t>
        </w:r>
      </w:hyperlink>
      <w:r w:rsidRPr="003B04BC">
        <w:t>.</w:t>
      </w:r>
    </w:p>
    <w:p w14:paraId="000009B0" w14:textId="77777777" w:rsidR="00BB108A" w:rsidRPr="003B04BC" w:rsidRDefault="00BB108A">
      <w:pPr>
        <w:pStyle w:val="Normal0"/>
        <w:jc w:val="both"/>
      </w:pPr>
    </w:p>
    <w:p w14:paraId="000009B1" w14:textId="77777777" w:rsidR="00BB108A" w:rsidRPr="003B04BC" w:rsidRDefault="001463C7">
      <w:pPr>
        <w:pStyle w:val="Normal0"/>
        <w:jc w:val="both"/>
      </w:pPr>
      <w:r w:rsidRPr="003B04BC">
        <w:t>6.7.  A análise da prestação de contas anual será realizada por meio da produção de relatório técnico de monitoramento e avaliação, considerados os parâmetros a serem definidos pelo CAU/SP e, a qualquer momento, nos seguintes casos:</w:t>
      </w:r>
    </w:p>
    <w:p w14:paraId="000009B2" w14:textId="77777777" w:rsidR="00BB108A" w:rsidRPr="003B04BC" w:rsidRDefault="00BB108A">
      <w:pPr>
        <w:pStyle w:val="Normal0"/>
        <w:jc w:val="both"/>
      </w:pPr>
    </w:p>
    <w:p w14:paraId="000009B3" w14:textId="77777777" w:rsidR="00BB108A" w:rsidRPr="003B04BC" w:rsidRDefault="001463C7">
      <w:pPr>
        <w:pStyle w:val="Normal0"/>
        <w:jc w:val="both"/>
      </w:pPr>
      <w:r w:rsidRPr="003B04BC">
        <w:t>I - for identificado o descumprimento injustificado do alcance das metas da parceria no curso das ações de monitoramento e avaliação de que trata o art. 51 do Decreto n.º 8.726, de 2016; ou</w:t>
      </w:r>
    </w:p>
    <w:p w14:paraId="000009B4" w14:textId="77777777" w:rsidR="00BB108A" w:rsidRPr="003B04BC" w:rsidRDefault="00BB108A">
      <w:pPr>
        <w:pStyle w:val="Normal0"/>
        <w:jc w:val="both"/>
      </w:pPr>
    </w:p>
    <w:p w14:paraId="000009B5" w14:textId="77777777" w:rsidR="00BB108A" w:rsidRPr="003B04BC" w:rsidRDefault="001463C7">
      <w:pPr>
        <w:pStyle w:val="Normal0"/>
        <w:jc w:val="both"/>
      </w:pPr>
      <w:r w:rsidRPr="003B04BC">
        <w:t>II - for aceita denúncia de irregularidade na execução parcial do objeto, mediante juízo de admissibilidade realizado pelo gestor.</w:t>
      </w:r>
    </w:p>
    <w:p w14:paraId="000009B6" w14:textId="77777777" w:rsidR="00BB108A" w:rsidRPr="003B04BC" w:rsidRDefault="00BB108A">
      <w:pPr>
        <w:pStyle w:val="Normal0"/>
        <w:jc w:val="both"/>
      </w:pPr>
    </w:p>
    <w:p w14:paraId="000009B7" w14:textId="77777777" w:rsidR="00BB108A" w:rsidRPr="003B04BC" w:rsidRDefault="001463C7" w:rsidP="00C87E5E">
      <w:pPr>
        <w:pStyle w:val="Normal0"/>
        <w:widowControl/>
        <w:numPr>
          <w:ilvl w:val="1"/>
          <w:numId w:val="15"/>
        </w:numPr>
        <w:ind w:left="0" w:firstLine="0"/>
        <w:jc w:val="both"/>
      </w:pPr>
      <w:r w:rsidRPr="003B04BC">
        <w:lastRenderedPageBreak/>
        <w:t xml:space="preserve">A prestação de contas anual será considerada regular quando, da análise do Relatório Parcial de Execução do Objeto, for constatado o alcance das metas da parceria. </w:t>
      </w:r>
    </w:p>
    <w:p w14:paraId="000009B8" w14:textId="77777777" w:rsidR="00BB108A" w:rsidRPr="003B04BC" w:rsidRDefault="00BB108A">
      <w:pPr>
        <w:pStyle w:val="Normal0"/>
        <w:jc w:val="both"/>
      </w:pPr>
    </w:p>
    <w:p w14:paraId="000009B9" w14:textId="77777777" w:rsidR="00BB108A" w:rsidRPr="003B04BC" w:rsidRDefault="001463C7" w:rsidP="00C87E5E">
      <w:pPr>
        <w:pStyle w:val="Normal0"/>
        <w:widowControl/>
        <w:numPr>
          <w:ilvl w:val="1"/>
          <w:numId w:val="15"/>
        </w:numPr>
        <w:ind w:left="0" w:firstLine="0"/>
        <w:jc w:val="both"/>
      </w:pPr>
      <w:r w:rsidRPr="003B04BC">
        <w:t>Na hipótese de não comprovação do alcance das metas ou quando houver evidência de existência de ato irregular, o CAU/SP notificará a Organização da Sociedade Civil para apresentar, no prazo de até trinta dias, Relatório Parcial de Execução Financeira, que deverá observar o disposto no item 4.2 do presente Manual e subsidiará a elaboração do relatório técnico de monitoramento e avaliação.</w:t>
      </w:r>
    </w:p>
    <w:p w14:paraId="000009BA" w14:textId="77777777" w:rsidR="00BB108A" w:rsidRPr="003B04BC" w:rsidRDefault="00BB108A">
      <w:pPr>
        <w:pStyle w:val="Normal0"/>
        <w:ind w:left="708"/>
      </w:pPr>
    </w:p>
    <w:p w14:paraId="000009BB" w14:textId="77777777" w:rsidR="00BB108A" w:rsidRPr="003B04BC" w:rsidRDefault="001463C7" w:rsidP="00C87E5E">
      <w:pPr>
        <w:pStyle w:val="Normal0"/>
        <w:widowControl/>
        <w:numPr>
          <w:ilvl w:val="1"/>
          <w:numId w:val="15"/>
        </w:numPr>
        <w:ind w:left="0" w:firstLine="0"/>
        <w:jc w:val="both"/>
      </w:pPr>
      <w:bookmarkStart w:id="7" w:name="bookmark=id.3whwml4" w:colFirst="0" w:colLast="0"/>
      <w:bookmarkEnd w:id="7"/>
      <w:r w:rsidRPr="003B04BC">
        <w:t xml:space="preserve">  Na hipótese de o relatório técnico de monitoramento e avaliação evidenciar irregularidade ou inexecução parcial do objeto, o gestor da parceria notificará a Organização da Sociedade Civil para, no prazo de trinta dias:</w:t>
      </w:r>
    </w:p>
    <w:p w14:paraId="000009BC" w14:textId="77777777" w:rsidR="00BB108A" w:rsidRPr="003B04BC" w:rsidRDefault="00BB108A">
      <w:pPr>
        <w:pStyle w:val="Normal0"/>
        <w:ind w:left="708"/>
      </w:pPr>
    </w:p>
    <w:p w14:paraId="000009BD" w14:textId="77777777" w:rsidR="00BB108A" w:rsidRPr="003B04BC" w:rsidRDefault="001463C7">
      <w:pPr>
        <w:pStyle w:val="Normal0"/>
        <w:jc w:val="both"/>
      </w:pPr>
      <w:r w:rsidRPr="003B04BC">
        <w:t>I - sanar a irregularidade;</w:t>
      </w:r>
    </w:p>
    <w:p w14:paraId="000009BE" w14:textId="77777777" w:rsidR="00BB108A" w:rsidRPr="003B04BC" w:rsidRDefault="00BB108A">
      <w:pPr>
        <w:pStyle w:val="Normal0"/>
        <w:jc w:val="both"/>
      </w:pPr>
    </w:p>
    <w:p w14:paraId="000009BF" w14:textId="77777777" w:rsidR="00BB108A" w:rsidRPr="003B04BC" w:rsidRDefault="001463C7">
      <w:pPr>
        <w:pStyle w:val="Normal0"/>
        <w:jc w:val="both"/>
      </w:pPr>
      <w:r w:rsidRPr="003B04BC">
        <w:t xml:space="preserve">II - cumprir a obrigação; ou </w:t>
      </w:r>
    </w:p>
    <w:p w14:paraId="000009C0" w14:textId="77777777" w:rsidR="00BB108A" w:rsidRPr="003B04BC" w:rsidRDefault="00BB108A">
      <w:pPr>
        <w:pStyle w:val="Normal0"/>
        <w:jc w:val="both"/>
      </w:pPr>
    </w:p>
    <w:p w14:paraId="000009C1" w14:textId="77777777" w:rsidR="00BB108A" w:rsidRPr="003B04BC" w:rsidRDefault="001463C7">
      <w:pPr>
        <w:pStyle w:val="Normal0"/>
        <w:jc w:val="both"/>
      </w:pPr>
      <w:r w:rsidRPr="003B04BC">
        <w:t>III - apresentar justificativa para impossibilidade de saneamento da irregularidade ou cumprimento da obrigação.</w:t>
      </w:r>
    </w:p>
    <w:p w14:paraId="000009C2" w14:textId="77777777" w:rsidR="00BB108A" w:rsidRPr="003B04BC" w:rsidRDefault="00BB108A">
      <w:pPr>
        <w:pStyle w:val="Normal0"/>
        <w:jc w:val="both"/>
      </w:pPr>
    </w:p>
    <w:p w14:paraId="000009C3" w14:textId="77777777" w:rsidR="00BB108A" w:rsidRPr="003B04BC" w:rsidRDefault="001463C7">
      <w:pPr>
        <w:pStyle w:val="Normal0"/>
        <w:ind w:left="567"/>
        <w:jc w:val="both"/>
      </w:pPr>
      <w:r w:rsidRPr="003B04BC">
        <w:t>6.10.1.  O gestor avaliará o cumprimento do disposto no item 6.10 e atualizará o relatório técnico de monitoramento e avaliação, conforme o caso.</w:t>
      </w:r>
    </w:p>
    <w:p w14:paraId="000009C4" w14:textId="77777777" w:rsidR="00BB108A" w:rsidRPr="003B04BC" w:rsidRDefault="00BB108A">
      <w:pPr>
        <w:pStyle w:val="Normal0"/>
        <w:ind w:left="567"/>
        <w:jc w:val="both"/>
      </w:pPr>
    </w:p>
    <w:p w14:paraId="000009C5" w14:textId="77777777" w:rsidR="00BB108A" w:rsidRPr="003B04BC" w:rsidRDefault="001463C7">
      <w:pPr>
        <w:pStyle w:val="Normal0"/>
        <w:ind w:left="567"/>
        <w:jc w:val="both"/>
      </w:pPr>
      <w:r w:rsidRPr="003B04BC">
        <w:t>6.10.2.  Serão anotados no relatório técnico de monitoramento e avaliação valores relacionados a metas descumpridas sem justificativa suficiente. </w:t>
      </w:r>
    </w:p>
    <w:p w14:paraId="000009C6" w14:textId="77777777" w:rsidR="00BB108A" w:rsidRPr="003B04BC" w:rsidRDefault="00BB108A">
      <w:pPr>
        <w:pStyle w:val="Normal0"/>
        <w:ind w:left="567"/>
        <w:jc w:val="both"/>
      </w:pPr>
    </w:p>
    <w:p w14:paraId="000009C7" w14:textId="77777777" w:rsidR="00BB108A" w:rsidRPr="003B04BC" w:rsidRDefault="001463C7">
      <w:pPr>
        <w:pStyle w:val="Normal0"/>
        <w:jc w:val="both"/>
      </w:pPr>
      <w:r w:rsidRPr="003B04BC">
        <w:t>6.11. Na hipótese do item 6.10.1, se persistir irregularidade ou inexecução parcial do objeto, o relatório técnico de monitoramento e avaliação:</w:t>
      </w:r>
    </w:p>
    <w:p w14:paraId="000009C8" w14:textId="77777777" w:rsidR="00BB108A" w:rsidRPr="003B04BC" w:rsidRDefault="00BB108A">
      <w:pPr>
        <w:pStyle w:val="Normal0"/>
        <w:jc w:val="both"/>
      </w:pPr>
    </w:p>
    <w:p w14:paraId="000009C9" w14:textId="77777777" w:rsidR="00BB108A" w:rsidRPr="003B04BC" w:rsidRDefault="001463C7">
      <w:pPr>
        <w:pStyle w:val="Normal0"/>
        <w:jc w:val="both"/>
      </w:pPr>
      <w:r w:rsidRPr="003B04BC">
        <w:t>I - caso conclua pela continuidade da parceria, deverá determinar:</w:t>
      </w:r>
    </w:p>
    <w:p w14:paraId="000009CA" w14:textId="77777777" w:rsidR="00BB108A" w:rsidRPr="003B04BC" w:rsidRDefault="00BB108A">
      <w:pPr>
        <w:pStyle w:val="Normal0"/>
        <w:jc w:val="both"/>
      </w:pPr>
    </w:p>
    <w:p w14:paraId="000009CB" w14:textId="77777777" w:rsidR="00BB108A" w:rsidRPr="003B04BC" w:rsidRDefault="001463C7">
      <w:pPr>
        <w:pStyle w:val="Normal0"/>
        <w:jc w:val="both"/>
      </w:pPr>
      <w:r w:rsidRPr="003B04BC">
        <w:t>a) a devolução dos recursos financeiros relacionados à irregularidade ou inexecução apurada ou à prestação de contas não apresentada; e</w:t>
      </w:r>
    </w:p>
    <w:p w14:paraId="000009CC" w14:textId="77777777" w:rsidR="00BB108A" w:rsidRPr="003B04BC" w:rsidRDefault="00BB108A">
      <w:pPr>
        <w:pStyle w:val="Normal0"/>
        <w:jc w:val="both"/>
      </w:pPr>
    </w:p>
    <w:p w14:paraId="000009CD" w14:textId="77777777" w:rsidR="00BB108A" w:rsidRPr="003B04BC" w:rsidRDefault="001463C7">
      <w:pPr>
        <w:pStyle w:val="Normal0"/>
        <w:jc w:val="both"/>
      </w:pPr>
      <w:r w:rsidRPr="003B04BC">
        <w:t>b) a retenção das parcelas dos recursos, nos termos do art. 34, do Decreto n.º 8.726, de 2016; ou</w:t>
      </w:r>
    </w:p>
    <w:p w14:paraId="000009CE" w14:textId="77777777" w:rsidR="00BB108A" w:rsidRPr="003B04BC" w:rsidRDefault="00BB108A">
      <w:pPr>
        <w:pStyle w:val="Normal0"/>
        <w:jc w:val="both"/>
      </w:pPr>
    </w:p>
    <w:p w14:paraId="000009CF" w14:textId="77777777" w:rsidR="00BB108A" w:rsidRPr="003B04BC" w:rsidRDefault="001463C7">
      <w:pPr>
        <w:pStyle w:val="Normal0"/>
        <w:jc w:val="both"/>
      </w:pPr>
      <w:r w:rsidRPr="003B04BC">
        <w:t>II - caso conclua pela rescisão unilateral da parceria, deverá determinar:</w:t>
      </w:r>
    </w:p>
    <w:p w14:paraId="000009D0" w14:textId="77777777" w:rsidR="00BB108A" w:rsidRPr="003B04BC" w:rsidRDefault="00BB108A">
      <w:pPr>
        <w:pStyle w:val="Normal0"/>
        <w:jc w:val="both"/>
      </w:pPr>
    </w:p>
    <w:p w14:paraId="000009D1" w14:textId="77777777" w:rsidR="00BB108A" w:rsidRPr="003B04BC" w:rsidRDefault="001463C7">
      <w:pPr>
        <w:pStyle w:val="Normal0"/>
        <w:jc w:val="both"/>
      </w:pPr>
      <w:r w:rsidRPr="003B04BC">
        <w:t>a) a devolução dos valores repassados relacionados à irregularidade ou inexecução apurada ou à prestação de contas não apresentada; e</w:t>
      </w:r>
    </w:p>
    <w:p w14:paraId="000009D2" w14:textId="77777777" w:rsidR="00BB108A" w:rsidRPr="003B04BC" w:rsidRDefault="00BB108A">
      <w:pPr>
        <w:pStyle w:val="Normal0"/>
        <w:jc w:val="both"/>
      </w:pPr>
    </w:p>
    <w:p w14:paraId="000009D3" w14:textId="77777777" w:rsidR="00BB108A" w:rsidRPr="003B04BC" w:rsidRDefault="001463C7">
      <w:pPr>
        <w:pStyle w:val="Normal0"/>
        <w:jc w:val="both"/>
      </w:pPr>
      <w:r w:rsidRPr="003B04BC">
        <w:t>b) a instauração de tomada de contas especial, se não houver a devolução de que trata a alínea “a” no prazo determinado.</w:t>
      </w:r>
    </w:p>
    <w:p w14:paraId="000009D4" w14:textId="77777777" w:rsidR="00BB108A" w:rsidRPr="003B04BC" w:rsidRDefault="00BB108A">
      <w:pPr>
        <w:pStyle w:val="Normal0"/>
        <w:jc w:val="both"/>
      </w:pPr>
    </w:p>
    <w:p w14:paraId="000009D5" w14:textId="77777777" w:rsidR="00BB108A" w:rsidRPr="003B04BC" w:rsidRDefault="001463C7">
      <w:pPr>
        <w:pStyle w:val="Normal0"/>
        <w:jc w:val="both"/>
      </w:pPr>
      <w:r w:rsidRPr="003B04BC">
        <w:t>6.12. O relatório técnico de monitoramento e avaliação será submetido à comissão de monitoramento e avaliação designada, que o homologará, no prazo de até quarenta e cinco dias, contado de seu recebimento.</w:t>
      </w:r>
    </w:p>
    <w:p w14:paraId="000009D6" w14:textId="77777777" w:rsidR="00BB108A" w:rsidRPr="003B04BC" w:rsidRDefault="00BB108A">
      <w:pPr>
        <w:pStyle w:val="Normal0"/>
        <w:jc w:val="both"/>
      </w:pPr>
    </w:p>
    <w:p w14:paraId="000009D7" w14:textId="77777777" w:rsidR="00BB108A" w:rsidRPr="003B04BC" w:rsidRDefault="001463C7">
      <w:pPr>
        <w:pStyle w:val="Normal0"/>
        <w:ind w:left="567"/>
        <w:jc w:val="both"/>
      </w:pPr>
      <w:r w:rsidRPr="003B04BC">
        <w:t xml:space="preserve">6.12.1. O gestor da parceria deverá adotar as providências constantes do relatório técnico de monitoramento e avaliação homologado pela comissão de monitoramento e avaliação. </w:t>
      </w:r>
    </w:p>
    <w:p w14:paraId="000009D8" w14:textId="77777777" w:rsidR="00BB108A" w:rsidRPr="003B04BC" w:rsidRDefault="00BB108A">
      <w:pPr>
        <w:pStyle w:val="Normal0"/>
        <w:ind w:left="567"/>
        <w:jc w:val="both"/>
      </w:pPr>
    </w:p>
    <w:p w14:paraId="000009D9" w14:textId="77777777" w:rsidR="00BB108A" w:rsidRPr="003B04BC" w:rsidRDefault="001463C7" w:rsidP="00C87E5E">
      <w:pPr>
        <w:pStyle w:val="Normal0"/>
        <w:widowControl/>
        <w:numPr>
          <w:ilvl w:val="1"/>
          <w:numId w:val="9"/>
        </w:numPr>
        <w:ind w:left="0" w:firstLine="0"/>
        <w:jc w:val="both"/>
      </w:pPr>
      <w:r w:rsidRPr="003B04BC">
        <w:t xml:space="preserve">As sanções previstas no Capítulo VIII, do Decreto 8.726, de 2016, poderão ser aplicadas independentemente das providências adotadas de acordo com o subitem 6.12.1. </w:t>
      </w:r>
    </w:p>
    <w:p w14:paraId="000009DA" w14:textId="77777777" w:rsidR="00BB108A" w:rsidRPr="003B04BC" w:rsidRDefault="00BB108A">
      <w:pPr>
        <w:pStyle w:val="Normal0"/>
        <w:ind w:left="480"/>
        <w:jc w:val="both"/>
      </w:pPr>
    </w:p>
    <w:p w14:paraId="000009DB" w14:textId="77777777" w:rsidR="00BB108A" w:rsidRPr="003B04BC" w:rsidRDefault="001463C7">
      <w:pPr>
        <w:pStyle w:val="Normal0"/>
        <w:jc w:val="both"/>
        <w:rPr>
          <w:b/>
        </w:rPr>
      </w:pPr>
      <w:r w:rsidRPr="003B04BC">
        <w:rPr>
          <w:b/>
        </w:rPr>
        <w:t>7.  IRREGULARIDADES FREQUENTES</w:t>
      </w:r>
    </w:p>
    <w:p w14:paraId="000009DC" w14:textId="77777777" w:rsidR="00BB108A" w:rsidRPr="003B04BC" w:rsidRDefault="00BB108A">
      <w:pPr>
        <w:pStyle w:val="Normal0"/>
        <w:jc w:val="both"/>
        <w:rPr>
          <w:b/>
        </w:rPr>
      </w:pPr>
    </w:p>
    <w:p w14:paraId="000009DD" w14:textId="77777777" w:rsidR="00BB108A" w:rsidRPr="003B04BC" w:rsidRDefault="001463C7" w:rsidP="00C87E5E">
      <w:pPr>
        <w:pStyle w:val="Normal0"/>
        <w:widowControl/>
        <w:numPr>
          <w:ilvl w:val="0"/>
          <w:numId w:val="38"/>
        </w:numPr>
        <w:spacing w:before="120" w:after="120"/>
        <w:ind w:left="714" w:hanging="357"/>
        <w:jc w:val="both"/>
      </w:pPr>
      <w:r w:rsidRPr="003B04BC">
        <w:lastRenderedPageBreak/>
        <w:t xml:space="preserve">Saque total ou parcial dos recursos do Termo de Fomento sem levar em conta o cronograma físico-financeiro de execução do objeto; </w:t>
      </w:r>
    </w:p>
    <w:p w14:paraId="000009DE" w14:textId="77777777" w:rsidR="00BB108A" w:rsidRPr="003B04BC" w:rsidRDefault="001463C7" w:rsidP="00C87E5E">
      <w:pPr>
        <w:pStyle w:val="Normal0"/>
        <w:widowControl/>
        <w:numPr>
          <w:ilvl w:val="0"/>
          <w:numId w:val="38"/>
        </w:numPr>
        <w:spacing w:before="120" w:after="120"/>
        <w:ind w:left="714" w:hanging="357"/>
        <w:jc w:val="both"/>
      </w:pPr>
      <w:r w:rsidRPr="003B04BC">
        <w:t>Saque dos recursos para pagamento de despesas em espécie, sem que haja autorização para isso e /ou justificativa;</w:t>
      </w:r>
    </w:p>
    <w:p w14:paraId="000009DF" w14:textId="77777777" w:rsidR="00BB108A" w:rsidRPr="003B04BC" w:rsidRDefault="001463C7" w:rsidP="00C87E5E">
      <w:pPr>
        <w:pStyle w:val="Normal0"/>
        <w:widowControl/>
        <w:numPr>
          <w:ilvl w:val="0"/>
          <w:numId w:val="38"/>
        </w:numPr>
        <w:spacing w:before="120" w:after="120"/>
        <w:ind w:left="714" w:hanging="357"/>
        <w:jc w:val="both"/>
      </w:pPr>
      <w:r w:rsidRPr="003B04BC">
        <w:t>Utilização de recursos para finalidade diferente daquela prevista no Termo de Fomento;</w:t>
      </w:r>
    </w:p>
    <w:p w14:paraId="000009E0" w14:textId="77777777" w:rsidR="00BB108A" w:rsidRPr="003B04BC" w:rsidRDefault="001463C7" w:rsidP="00C87E5E">
      <w:pPr>
        <w:pStyle w:val="Normal0"/>
        <w:widowControl/>
        <w:numPr>
          <w:ilvl w:val="0"/>
          <w:numId w:val="38"/>
        </w:numPr>
        <w:spacing w:before="120" w:after="120"/>
        <w:ind w:left="714" w:hanging="357"/>
        <w:jc w:val="both"/>
      </w:pPr>
      <w:r w:rsidRPr="003B04BC">
        <w:t>Transferência de recursos da conta corrente específica para outras contas da entidade;</w:t>
      </w:r>
    </w:p>
    <w:p w14:paraId="000009E1" w14:textId="77777777" w:rsidR="00BB108A" w:rsidRPr="003B04BC" w:rsidRDefault="001463C7" w:rsidP="00C87E5E">
      <w:pPr>
        <w:pStyle w:val="Normal0"/>
        <w:widowControl/>
        <w:numPr>
          <w:ilvl w:val="0"/>
          <w:numId w:val="38"/>
        </w:numPr>
        <w:spacing w:before="120" w:after="120"/>
        <w:ind w:left="714" w:hanging="357"/>
        <w:jc w:val="both"/>
      </w:pPr>
      <w:r w:rsidRPr="003B04BC">
        <w:t>Falta de conciliação entre os débitos em conta, os pagamentos efetuados;</w:t>
      </w:r>
    </w:p>
    <w:p w14:paraId="000009E2" w14:textId="77777777" w:rsidR="00BB108A" w:rsidRPr="003B04BC" w:rsidRDefault="001463C7" w:rsidP="00C87E5E">
      <w:pPr>
        <w:pStyle w:val="Normal0"/>
        <w:widowControl/>
        <w:numPr>
          <w:ilvl w:val="0"/>
          <w:numId w:val="38"/>
        </w:numPr>
        <w:spacing w:before="120" w:after="120"/>
        <w:ind w:left="714" w:hanging="357"/>
        <w:jc w:val="both"/>
      </w:pPr>
      <w:r w:rsidRPr="003B04BC">
        <w:t>Alteração do objeto do Termo de Fomento (projeto original) sem autorização prévia;</w:t>
      </w:r>
    </w:p>
    <w:p w14:paraId="000009E3" w14:textId="77777777" w:rsidR="00BB108A" w:rsidRPr="003B04BC" w:rsidRDefault="001463C7" w:rsidP="00C87E5E">
      <w:pPr>
        <w:pStyle w:val="Normal0"/>
        <w:widowControl/>
        <w:numPr>
          <w:ilvl w:val="0"/>
          <w:numId w:val="38"/>
        </w:numPr>
        <w:spacing w:before="120" w:after="120"/>
        <w:ind w:left="714" w:hanging="357"/>
        <w:jc w:val="both"/>
      </w:pPr>
      <w:r w:rsidRPr="003B04BC">
        <w:t>Aquisição de bens ou execução de obras com preços superiores aos praticados no mercado;</w:t>
      </w:r>
    </w:p>
    <w:p w14:paraId="000009E4" w14:textId="77777777" w:rsidR="00BB108A" w:rsidRPr="003B04BC" w:rsidRDefault="001463C7" w:rsidP="00C87E5E">
      <w:pPr>
        <w:pStyle w:val="Normal0"/>
        <w:widowControl/>
        <w:numPr>
          <w:ilvl w:val="0"/>
          <w:numId w:val="38"/>
        </w:numPr>
        <w:spacing w:before="120" w:after="120"/>
        <w:ind w:left="714" w:hanging="357"/>
        <w:jc w:val="both"/>
        <w:rPr>
          <w:b/>
        </w:rPr>
      </w:pPr>
      <w:r w:rsidRPr="003B04BC">
        <w:t>Falta de cotação prévia de preços no mercado;</w:t>
      </w:r>
    </w:p>
    <w:p w14:paraId="000009E5" w14:textId="77777777" w:rsidR="00BB108A" w:rsidRPr="003B04BC" w:rsidRDefault="001463C7" w:rsidP="00C87E5E">
      <w:pPr>
        <w:pStyle w:val="Normal0"/>
        <w:widowControl/>
        <w:numPr>
          <w:ilvl w:val="0"/>
          <w:numId w:val="38"/>
        </w:numPr>
        <w:spacing w:before="120" w:after="120"/>
        <w:ind w:left="714" w:hanging="357"/>
        <w:jc w:val="both"/>
      </w:pPr>
      <w:r w:rsidRPr="003B04BC">
        <w:t>Utilização da Logomarca sem a aprovação prévia do CAU/SP;</w:t>
      </w:r>
    </w:p>
    <w:p w14:paraId="000009E6" w14:textId="77777777" w:rsidR="00BB108A" w:rsidRPr="003B04BC" w:rsidRDefault="001463C7" w:rsidP="00C87E5E">
      <w:pPr>
        <w:pStyle w:val="Normal0"/>
        <w:widowControl/>
        <w:numPr>
          <w:ilvl w:val="0"/>
          <w:numId w:val="38"/>
        </w:numPr>
        <w:spacing w:before="120" w:after="120"/>
        <w:ind w:left="714" w:hanging="357"/>
        <w:jc w:val="both"/>
      </w:pPr>
      <w:r w:rsidRPr="003B04BC">
        <w:t>Não entrega no prazo da Documentação de Habilitação Fiscal ou não comprovada ou irregular;</w:t>
      </w:r>
    </w:p>
    <w:p w14:paraId="000009E7"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Entrega do Relatório após o prazo;  </w:t>
      </w:r>
    </w:p>
    <w:p w14:paraId="000009E8" w14:textId="77777777" w:rsidR="00BB108A" w:rsidRPr="003B04BC" w:rsidRDefault="001463C7" w:rsidP="00C87E5E">
      <w:pPr>
        <w:pStyle w:val="Normal0"/>
        <w:widowControl/>
        <w:numPr>
          <w:ilvl w:val="0"/>
          <w:numId w:val="38"/>
        </w:numPr>
        <w:spacing w:before="120" w:after="120"/>
        <w:ind w:left="714" w:hanging="357"/>
        <w:jc w:val="both"/>
      </w:pPr>
      <w:r w:rsidRPr="003B04BC">
        <w:t xml:space="preserve">Não cumprimento dos itens encaminhados via notificação; </w:t>
      </w:r>
    </w:p>
    <w:p w14:paraId="000009E9" w14:textId="77777777" w:rsidR="00BB108A" w:rsidRPr="003B04BC" w:rsidRDefault="001463C7" w:rsidP="00C87E5E">
      <w:pPr>
        <w:pStyle w:val="Normal0"/>
        <w:widowControl/>
        <w:numPr>
          <w:ilvl w:val="0"/>
          <w:numId w:val="38"/>
        </w:numPr>
        <w:spacing w:before="120" w:after="120"/>
        <w:ind w:left="709" w:hanging="357"/>
        <w:jc w:val="both"/>
      </w:pPr>
      <w:r w:rsidRPr="003B04BC">
        <w:t xml:space="preserve">Na troca de representante legal (dirigente), troca de endereço da entidade ou qualquer alteração contratual, não envio da documentação para confecção de Termo Aditivo ao Termo de Fomento. </w:t>
      </w:r>
    </w:p>
    <w:p w14:paraId="000009EA" w14:textId="77777777" w:rsidR="00BB108A" w:rsidRPr="003B04BC" w:rsidRDefault="00BB108A">
      <w:pPr>
        <w:pStyle w:val="Normal0"/>
        <w:jc w:val="both"/>
      </w:pPr>
    </w:p>
    <w:p w14:paraId="00001011" w14:textId="0C09CE19" w:rsidR="00BB108A" w:rsidRPr="003B04BC" w:rsidRDefault="00BB108A" w:rsidP="008C07AD">
      <w:pPr>
        <w:pStyle w:val="Normal0"/>
        <w:widowControl/>
        <w:spacing w:after="200" w:line="276" w:lineRule="auto"/>
        <w:rPr>
          <w:b/>
        </w:rPr>
      </w:pPr>
      <w:bookmarkStart w:id="8" w:name="_GoBack"/>
      <w:bookmarkEnd w:id="8"/>
    </w:p>
    <w:sectPr w:rsidR="00BB108A" w:rsidRPr="003B04BC">
      <w:headerReference w:type="even" r:id="rId16"/>
      <w:headerReference w:type="default" r:id="rId17"/>
      <w:footerReference w:type="default" r:id="rId18"/>
      <w:headerReference w:type="first" r:id="rId19"/>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5EA46" w14:textId="77777777" w:rsidR="001220DB" w:rsidRDefault="001220DB">
      <w:r>
        <w:separator/>
      </w:r>
    </w:p>
  </w:endnote>
  <w:endnote w:type="continuationSeparator" w:id="0">
    <w:p w14:paraId="46CCCA4D" w14:textId="77777777" w:rsidR="001220DB" w:rsidRDefault="001220DB">
      <w:r>
        <w:continuationSeparator/>
      </w:r>
    </w:p>
  </w:endnote>
  <w:endnote w:type="continuationNotice" w:id="1">
    <w:p w14:paraId="0D3F69EA" w14:textId="77777777" w:rsidR="001220DB" w:rsidRDefault="00122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8C07AD">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8C07AD">
      <w:rPr>
        <w:b/>
        <w:noProof/>
        <w:color w:val="000000"/>
        <w:sz w:val="24"/>
        <w:szCs w:val="24"/>
      </w:rPr>
      <w:t>10</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B4D7" w14:textId="77777777" w:rsidR="001220DB" w:rsidRDefault="001220DB">
      <w:r>
        <w:separator/>
      </w:r>
    </w:p>
  </w:footnote>
  <w:footnote w:type="continuationSeparator" w:id="0">
    <w:p w14:paraId="4A4F99A2" w14:textId="77777777" w:rsidR="001220DB" w:rsidRDefault="001220DB">
      <w:r>
        <w:continuationSeparator/>
      </w:r>
    </w:p>
  </w:footnote>
  <w:footnote w:type="continuationNotice" w:id="1">
    <w:p w14:paraId="3E6AB261" w14:textId="77777777" w:rsidR="001220DB" w:rsidRDefault="001220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220DB"/>
    <w:rsid w:val="001463C7"/>
    <w:rsid w:val="001A3ADD"/>
    <w:rsid w:val="001B4DAD"/>
    <w:rsid w:val="001E130D"/>
    <w:rsid w:val="00227A05"/>
    <w:rsid w:val="00247D40"/>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726656"/>
    <w:rsid w:val="00727CBD"/>
    <w:rsid w:val="007719DD"/>
    <w:rsid w:val="00781A15"/>
    <w:rsid w:val="007A587B"/>
    <w:rsid w:val="007B4D40"/>
    <w:rsid w:val="007D3B73"/>
    <w:rsid w:val="00801D22"/>
    <w:rsid w:val="00865500"/>
    <w:rsid w:val="008922B6"/>
    <w:rsid w:val="008B5198"/>
    <w:rsid w:val="008C07AD"/>
    <w:rsid w:val="00931D3C"/>
    <w:rsid w:val="0097001A"/>
    <w:rsid w:val="009B3443"/>
    <w:rsid w:val="009B46E5"/>
    <w:rsid w:val="009E4A7A"/>
    <w:rsid w:val="009F61E6"/>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F64E0"/>
    <w:rsid w:val="00D05C0D"/>
    <w:rsid w:val="00D40736"/>
    <w:rsid w:val="00D408A3"/>
    <w:rsid w:val="00D93A00"/>
    <w:rsid w:val="00DA4F97"/>
    <w:rsid w:val="00DD0F3D"/>
    <w:rsid w:val="00DE597F"/>
    <w:rsid w:val="00E0705A"/>
    <w:rsid w:val="00E22A34"/>
    <w:rsid w:val="00E453CA"/>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Ind w:w="0" w:type="dxa"/>
      <w:tblCellMar>
        <w:top w:w="0" w:type="dxa"/>
        <w:left w:w="0" w:type="dxa"/>
        <w:bottom w:w="0" w:type="dxa"/>
        <w:right w:w="0" w:type="dxa"/>
      </w:tblCellMar>
    </w:tblPr>
  </w:style>
  <w:style w:type="table" w:customStyle="1" w:styleId="a0">
    <w:basedOn w:val="TableNormal1"/>
    <w:tblPr>
      <w:tblStyleRowBandSize w:val="1"/>
      <w:tblStyleColBandSize w:val="1"/>
      <w:tblInd w:w="0" w:type="dxa"/>
      <w:tblCellMar>
        <w:top w:w="0" w:type="dxa"/>
        <w:left w:w="115" w:type="dxa"/>
        <w:bottom w:w="0" w:type="dxa"/>
        <w:right w:w="115" w:type="dxa"/>
      </w:tblCellMar>
    </w:tblPr>
  </w:style>
  <w:style w:type="table" w:customStyle="1" w:styleId="a1">
    <w:basedOn w:val="TableNormal1"/>
    <w:tblPr>
      <w:tblStyleRowBandSize w:val="1"/>
      <w:tblStyleColBandSize w:val="1"/>
      <w:tblInd w:w="0" w:type="dxa"/>
      <w:tblCellMar>
        <w:top w:w="0" w:type="dxa"/>
        <w:left w:w="115" w:type="dxa"/>
        <w:bottom w:w="0" w:type="dxa"/>
        <w:right w:w="115" w:type="dxa"/>
      </w:tblCellMar>
    </w:tblPr>
  </w:style>
  <w:style w:type="table" w:customStyle="1" w:styleId="a2">
    <w:basedOn w:val="TableNormal1"/>
    <w:tblPr>
      <w:tblStyleRowBandSize w:val="1"/>
      <w:tblStyleColBandSize w:val="1"/>
      <w:tblInd w:w="0" w:type="dxa"/>
      <w:tblCellMar>
        <w:top w:w="0" w:type="dxa"/>
        <w:left w:w="115" w:type="dxa"/>
        <w:bottom w:w="0" w:type="dxa"/>
        <w:right w:w="115" w:type="dxa"/>
      </w:tblCellMar>
    </w:tblPr>
  </w:style>
  <w:style w:type="table" w:customStyle="1" w:styleId="a3">
    <w:basedOn w:val="TableNormal1"/>
    <w:tblPr>
      <w:tblStyleRowBandSize w:val="1"/>
      <w:tblStyleColBandSize w:val="1"/>
      <w:tblInd w:w="0" w:type="dxa"/>
      <w:tblCellMar>
        <w:top w:w="0" w:type="dxa"/>
        <w:left w:w="115" w:type="dxa"/>
        <w:bottom w:w="0" w:type="dxa"/>
        <w:right w:w="115" w:type="dxa"/>
      </w:tblCellMar>
    </w:tblPr>
  </w:style>
  <w:style w:type="table" w:customStyle="1" w:styleId="a4">
    <w:basedOn w:val="TableNormal1"/>
    <w:tblPr>
      <w:tblStyleRowBandSize w:val="1"/>
      <w:tblStyleColBandSize w:val="1"/>
      <w:tblInd w:w="0" w:type="dxa"/>
      <w:tblCellMar>
        <w:top w:w="0" w:type="dxa"/>
        <w:left w:w="115" w:type="dxa"/>
        <w:bottom w:w="0" w:type="dxa"/>
        <w:right w:w="115" w:type="dxa"/>
      </w:tblCellMar>
    </w:tblPr>
  </w:style>
  <w:style w:type="table" w:customStyle="1" w:styleId="a5">
    <w:basedOn w:val="TableNormal1"/>
    <w:tblPr>
      <w:tblStyleRowBandSize w:val="1"/>
      <w:tblStyleColBandSize w:val="1"/>
      <w:tblInd w:w="0" w:type="dxa"/>
      <w:tblCellMar>
        <w:top w:w="0" w:type="dxa"/>
        <w:left w:w="115" w:type="dxa"/>
        <w:bottom w:w="0" w:type="dxa"/>
        <w:right w:w="115" w:type="dxa"/>
      </w:tblCellMar>
    </w:tblPr>
  </w:style>
  <w:style w:type="table" w:customStyle="1" w:styleId="a6">
    <w:basedOn w:val="TableNormal1"/>
    <w:tblPr>
      <w:tblStyleRowBandSize w:val="1"/>
      <w:tblStyleColBandSize w:val="1"/>
      <w:tblInd w:w="0" w:type="dxa"/>
      <w:tblCellMar>
        <w:top w:w="0" w:type="dxa"/>
        <w:left w:w="115" w:type="dxa"/>
        <w:bottom w:w="0" w:type="dxa"/>
        <w:right w:w="115" w:type="dxa"/>
      </w:tblCellMar>
    </w:tblPr>
  </w:style>
  <w:style w:type="table" w:customStyle="1" w:styleId="a7">
    <w:basedOn w:val="TableNormal1"/>
    <w:tblPr>
      <w:tblStyleRowBandSize w:val="1"/>
      <w:tblStyleColBandSize w:val="1"/>
      <w:tblInd w:w="0" w:type="dxa"/>
      <w:tblCellMar>
        <w:top w:w="0" w:type="dxa"/>
        <w:left w:w="115" w:type="dxa"/>
        <w:bottom w:w="0" w:type="dxa"/>
        <w:right w:w="115" w:type="dxa"/>
      </w:tblCellMar>
    </w:tblPr>
  </w:style>
  <w:style w:type="table" w:customStyle="1" w:styleId="a8">
    <w:basedOn w:val="TableNormal1"/>
    <w:tblPr>
      <w:tblStyleRowBandSize w:val="1"/>
      <w:tblStyleColBandSize w:val="1"/>
      <w:tblInd w:w="0" w:type="dxa"/>
      <w:tblCellMar>
        <w:top w:w="0" w:type="dxa"/>
        <w:left w:w="115" w:type="dxa"/>
        <w:bottom w:w="0" w:type="dxa"/>
        <w:right w:w="115" w:type="dxa"/>
      </w:tblCellMar>
    </w:tblPr>
  </w:style>
  <w:style w:type="table" w:customStyle="1" w:styleId="a9">
    <w:basedOn w:val="TableNormal1"/>
    <w:tblPr>
      <w:tblStyleRowBandSize w:val="1"/>
      <w:tblStyleColBandSize w:val="1"/>
      <w:tblInd w:w="0" w:type="dxa"/>
      <w:tblCellMar>
        <w:top w:w="0" w:type="dxa"/>
        <w:left w:w="115" w:type="dxa"/>
        <w:bottom w:w="0" w:type="dxa"/>
        <w:right w:w="115" w:type="dxa"/>
      </w:tblCellMar>
    </w:tblPr>
  </w:style>
  <w:style w:type="table" w:customStyle="1" w:styleId="aa">
    <w:basedOn w:val="TableNormal1"/>
    <w:tblPr>
      <w:tblStyleRowBandSize w:val="1"/>
      <w:tblStyleColBandSize w:val="1"/>
      <w:tblInd w:w="0" w:type="dxa"/>
      <w:tblCellMar>
        <w:top w:w="0" w:type="dxa"/>
        <w:left w:w="115" w:type="dxa"/>
        <w:bottom w:w="0" w:type="dxa"/>
        <w:right w:w="115" w:type="dxa"/>
      </w:tblCellMar>
    </w:tblPr>
  </w:style>
  <w:style w:type="table" w:customStyle="1" w:styleId="ab">
    <w:basedOn w:val="TableNormal1"/>
    <w:tblPr>
      <w:tblStyleRowBandSize w:val="1"/>
      <w:tblStyleColBandSize w:val="1"/>
      <w:tblInd w:w="0" w:type="dxa"/>
      <w:tblCellMar>
        <w:top w:w="0" w:type="dxa"/>
        <w:left w:w="115" w:type="dxa"/>
        <w:bottom w:w="0" w:type="dxa"/>
        <w:right w:w="115" w:type="dxa"/>
      </w:tblCellMar>
    </w:tblPr>
  </w:style>
  <w:style w:type="table" w:customStyle="1" w:styleId="ac">
    <w:basedOn w:val="TableNormal1"/>
    <w:tblPr>
      <w:tblStyleRowBandSize w:val="1"/>
      <w:tblStyleColBandSize w:val="1"/>
      <w:tblInd w:w="0" w:type="dxa"/>
      <w:tblCellMar>
        <w:top w:w="0" w:type="dxa"/>
        <w:left w:w="115" w:type="dxa"/>
        <w:bottom w:w="0" w:type="dxa"/>
        <w:right w:w="115" w:type="dxa"/>
      </w:tblCellMar>
    </w:tblPr>
  </w:style>
  <w:style w:type="table" w:customStyle="1" w:styleId="ad">
    <w:basedOn w:val="TableNormal1"/>
    <w:tblPr>
      <w:tblStyleRowBandSize w:val="1"/>
      <w:tblStyleColBandSize w:val="1"/>
      <w:tblInd w:w="0" w:type="dxa"/>
      <w:tblCellMar>
        <w:top w:w="0" w:type="dxa"/>
        <w:left w:w="115" w:type="dxa"/>
        <w:bottom w:w="0" w:type="dxa"/>
        <w:right w:w="115" w:type="dxa"/>
      </w:tblCellMar>
    </w:tblPr>
  </w:style>
  <w:style w:type="table" w:customStyle="1" w:styleId="ae">
    <w:basedOn w:val="TableNormal1"/>
    <w:tblPr>
      <w:tblStyleRowBandSize w:val="1"/>
      <w:tblStyleColBandSize w:val="1"/>
      <w:tblInd w:w="0" w:type="dxa"/>
      <w:tblCellMar>
        <w:top w:w="0" w:type="dxa"/>
        <w:left w:w="115" w:type="dxa"/>
        <w:bottom w:w="0" w:type="dxa"/>
        <w:right w:w="115" w:type="dxa"/>
      </w:tblCellMar>
    </w:tblPr>
  </w:style>
  <w:style w:type="table" w:customStyle="1" w:styleId="af">
    <w:basedOn w:val="TableNormal1"/>
    <w:tblPr>
      <w:tblStyleRowBandSize w:val="1"/>
      <w:tblStyleColBandSize w:val="1"/>
      <w:tblInd w:w="0" w:type="dxa"/>
      <w:tblCellMar>
        <w:top w:w="0" w:type="dxa"/>
        <w:left w:w="115" w:type="dxa"/>
        <w:bottom w:w="0" w:type="dxa"/>
        <w:right w:w="115" w:type="dxa"/>
      </w:tblCellMar>
    </w:tblPr>
  </w:style>
  <w:style w:type="table" w:customStyle="1" w:styleId="af0">
    <w:basedOn w:val="TableNormal1"/>
    <w:tblPr>
      <w:tblStyleRowBandSize w:val="1"/>
      <w:tblStyleColBandSize w:val="1"/>
      <w:tblInd w:w="0" w:type="dxa"/>
      <w:tblCellMar>
        <w:top w:w="0" w:type="dxa"/>
        <w:left w:w="115" w:type="dxa"/>
        <w:bottom w:w="0" w:type="dxa"/>
        <w:right w:w="115" w:type="dxa"/>
      </w:tblCellMar>
    </w:tblPr>
  </w:style>
  <w:style w:type="table" w:customStyle="1" w:styleId="af1">
    <w:basedOn w:val="TableNormal1"/>
    <w:tblPr>
      <w:tblStyleRowBandSize w:val="1"/>
      <w:tblStyleColBandSize w:val="1"/>
      <w:tblInd w:w="0" w:type="dxa"/>
      <w:tblCellMar>
        <w:top w:w="0" w:type="dxa"/>
        <w:left w:w="115" w:type="dxa"/>
        <w:bottom w:w="0" w:type="dxa"/>
        <w:right w:w="115" w:type="dxa"/>
      </w:tblCellMar>
    </w:tblPr>
  </w:style>
  <w:style w:type="table" w:customStyle="1" w:styleId="af2">
    <w:basedOn w:val="TableNormal1"/>
    <w:tblPr>
      <w:tblStyleRowBandSize w:val="1"/>
      <w:tblStyleColBandSize w:val="1"/>
      <w:tblInd w:w="0" w:type="dxa"/>
      <w:tblCellMar>
        <w:top w:w="0" w:type="dxa"/>
        <w:left w:w="115" w:type="dxa"/>
        <w:bottom w:w="0" w:type="dxa"/>
        <w:right w:w="115" w:type="dxa"/>
      </w:tblCellMar>
    </w:tblPr>
  </w:style>
  <w:style w:type="table" w:customStyle="1" w:styleId="af3">
    <w:basedOn w:val="TableNormal1"/>
    <w:tblPr>
      <w:tblStyleRowBandSize w:val="1"/>
      <w:tblStyleColBandSize w:val="1"/>
      <w:tblInd w:w="0" w:type="dxa"/>
      <w:tblCellMar>
        <w:top w:w="0" w:type="dxa"/>
        <w:left w:w="115" w:type="dxa"/>
        <w:bottom w:w="0" w:type="dxa"/>
        <w:right w:w="115" w:type="dxa"/>
      </w:tblCellMar>
    </w:tblPr>
  </w:style>
  <w:style w:type="table" w:customStyle="1" w:styleId="af4">
    <w:basedOn w:val="TableNormal1"/>
    <w:tblPr>
      <w:tblStyleRowBandSize w:val="1"/>
      <w:tblStyleColBandSize w:val="1"/>
      <w:tblInd w:w="0" w:type="dxa"/>
      <w:tblCellMar>
        <w:top w:w="0" w:type="dxa"/>
        <w:left w:w="115" w:type="dxa"/>
        <w:bottom w:w="0" w:type="dxa"/>
        <w:right w:w="115" w:type="dxa"/>
      </w:tblCellMar>
    </w:tblPr>
  </w:style>
  <w:style w:type="table" w:customStyle="1" w:styleId="af5">
    <w:basedOn w:val="TableNormal1"/>
    <w:tblPr>
      <w:tblStyleRowBandSize w:val="1"/>
      <w:tblStyleColBandSize w:val="1"/>
      <w:tblInd w:w="0" w:type="dxa"/>
      <w:tblCellMar>
        <w:top w:w="0" w:type="dxa"/>
        <w:left w:w="115" w:type="dxa"/>
        <w:bottom w:w="0" w:type="dxa"/>
        <w:right w:w="115" w:type="dxa"/>
      </w:tblCellMar>
    </w:tblPr>
  </w:style>
  <w:style w:type="table" w:customStyle="1" w:styleId="af6">
    <w:basedOn w:val="TableNormal1"/>
    <w:tblPr>
      <w:tblStyleRowBandSize w:val="1"/>
      <w:tblStyleColBandSize w:val="1"/>
      <w:tblInd w:w="0" w:type="dxa"/>
      <w:tblCellMar>
        <w:top w:w="0" w:type="dxa"/>
        <w:left w:w="115" w:type="dxa"/>
        <w:bottom w:w="0" w:type="dxa"/>
        <w:right w:w="115" w:type="dxa"/>
      </w:tblCellMar>
    </w:tblPr>
  </w:style>
  <w:style w:type="table" w:customStyle="1" w:styleId="af7">
    <w:basedOn w:val="TableNormal1"/>
    <w:tblPr>
      <w:tblStyleRowBandSize w:val="1"/>
      <w:tblStyleColBandSize w:val="1"/>
      <w:tblInd w:w="0" w:type="dxa"/>
      <w:tblCellMar>
        <w:top w:w="0" w:type="dxa"/>
        <w:left w:w="115" w:type="dxa"/>
        <w:bottom w:w="0" w:type="dxa"/>
        <w:right w:w="115" w:type="dxa"/>
      </w:tblCellMar>
    </w:tblPr>
  </w:style>
  <w:style w:type="table" w:customStyle="1" w:styleId="af8">
    <w:basedOn w:val="TableNormal1"/>
    <w:tblPr>
      <w:tblStyleRowBandSize w:val="1"/>
      <w:tblStyleColBandSize w:val="1"/>
      <w:tblInd w:w="0" w:type="dxa"/>
      <w:tblCellMar>
        <w:top w:w="0" w:type="dxa"/>
        <w:left w:w="115" w:type="dxa"/>
        <w:bottom w:w="0" w:type="dxa"/>
        <w:right w:w="115" w:type="dxa"/>
      </w:tblCellMar>
    </w:tblPr>
  </w:style>
  <w:style w:type="table" w:customStyle="1" w:styleId="af9">
    <w:basedOn w:val="TableNormal1"/>
    <w:tblPr>
      <w:tblStyleRowBandSize w:val="1"/>
      <w:tblStyleColBandSize w:val="1"/>
      <w:tblInd w:w="0" w:type="dxa"/>
      <w:tblCellMar>
        <w:top w:w="100" w:type="dxa"/>
        <w:left w:w="100" w:type="dxa"/>
        <w:bottom w:w="100" w:type="dxa"/>
        <w:right w:w="100" w:type="dxa"/>
      </w:tblCellMar>
    </w:tblPr>
  </w:style>
  <w:style w:type="table" w:customStyle="1" w:styleId="afa">
    <w:basedOn w:val="TableNormal1"/>
    <w:tblPr>
      <w:tblStyleRowBandSize w:val="1"/>
      <w:tblStyleColBandSize w:val="1"/>
      <w:tblInd w:w="0" w:type="dxa"/>
      <w:tblCellMar>
        <w:top w:w="0" w:type="dxa"/>
        <w:left w:w="115" w:type="dxa"/>
        <w:bottom w:w="0" w:type="dxa"/>
        <w:right w:w="115" w:type="dxa"/>
      </w:tblCellMar>
    </w:tblPr>
  </w:style>
  <w:style w:type="table" w:customStyle="1" w:styleId="afb">
    <w:basedOn w:val="TableNormal1"/>
    <w:tblPr>
      <w:tblStyleRowBandSize w:val="1"/>
      <w:tblStyleColBandSize w:val="1"/>
      <w:tblInd w:w="0" w:type="dxa"/>
      <w:tblCellMar>
        <w:top w:w="0" w:type="dxa"/>
        <w:left w:w="115" w:type="dxa"/>
        <w:bottom w:w="0" w:type="dxa"/>
        <w:right w:w="115" w:type="dxa"/>
      </w:tblCellMar>
    </w:tblPr>
  </w:style>
  <w:style w:type="table" w:customStyle="1" w:styleId="afc">
    <w:basedOn w:val="TableNormal1"/>
    <w:tblPr>
      <w:tblStyleRowBandSize w:val="1"/>
      <w:tblStyleColBandSize w:val="1"/>
      <w:tblInd w:w="0" w:type="dxa"/>
      <w:tblCellMar>
        <w:top w:w="0" w:type="dxa"/>
        <w:left w:w="115" w:type="dxa"/>
        <w:bottom w:w="0" w:type="dxa"/>
        <w:right w:w="115" w:type="dxa"/>
      </w:tblCellMar>
    </w:tblPr>
  </w:style>
  <w:style w:type="table" w:customStyle="1" w:styleId="afd">
    <w:basedOn w:val="TableNormal1"/>
    <w:tblPr>
      <w:tblStyleRowBandSize w:val="1"/>
      <w:tblStyleColBandSize w:val="1"/>
      <w:tblInd w:w="0" w:type="dxa"/>
      <w:tblCellMar>
        <w:top w:w="0" w:type="dxa"/>
        <w:left w:w="115" w:type="dxa"/>
        <w:bottom w:w="0" w:type="dxa"/>
        <w:right w:w="115" w:type="dxa"/>
      </w:tblCellMar>
    </w:tblPr>
  </w:style>
  <w:style w:type="table" w:customStyle="1" w:styleId="afe">
    <w:basedOn w:val="TableNormal1"/>
    <w:tblPr>
      <w:tblStyleRowBandSize w:val="1"/>
      <w:tblStyleColBandSize w:val="1"/>
      <w:tblInd w:w="0" w:type="dxa"/>
      <w:tblCellMar>
        <w:top w:w="0" w:type="dxa"/>
        <w:left w:w="115" w:type="dxa"/>
        <w:bottom w:w="0" w:type="dxa"/>
        <w:right w:w="115" w:type="dxa"/>
      </w:tblCellMar>
    </w:tblPr>
  </w:style>
  <w:style w:type="table" w:customStyle="1" w:styleId="aff">
    <w:basedOn w:val="TableNormal1"/>
    <w:tblPr>
      <w:tblStyleRowBandSize w:val="1"/>
      <w:tblStyleColBandSize w:val="1"/>
      <w:tblInd w:w="0" w:type="dxa"/>
      <w:tblCellMar>
        <w:top w:w="0" w:type="dxa"/>
        <w:left w:w="115" w:type="dxa"/>
        <w:bottom w:w="0" w:type="dxa"/>
        <w:right w:w="115" w:type="dxa"/>
      </w:tblCellMar>
    </w:tblPr>
  </w:style>
  <w:style w:type="table" w:customStyle="1" w:styleId="aff0">
    <w:basedOn w:val="TableNormal1"/>
    <w:tblPr>
      <w:tblStyleRowBandSize w:val="1"/>
      <w:tblStyleColBandSize w:val="1"/>
      <w:tblInd w:w="0" w:type="dxa"/>
      <w:tblCellMar>
        <w:top w:w="0" w:type="dxa"/>
        <w:left w:w="115" w:type="dxa"/>
        <w:bottom w:w="0" w:type="dxa"/>
        <w:right w:w="115" w:type="dxa"/>
      </w:tblCellMar>
    </w:tblPr>
  </w:style>
  <w:style w:type="table" w:customStyle="1" w:styleId="aff1">
    <w:basedOn w:val="TableNormal1"/>
    <w:tblPr>
      <w:tblStyleRowBandSize w:val="1"/>
      <w:tblStyleColBandSize w:val="1"/>
      <w:tblInd w:w="0" w:type="dxa"/>
      <w:tblCellMar>
        <w:top w:w="0" w:type="dxa"/>
        <w:left w:w="115" w:type="dxa"/>
        <w:bottom w:w="0" w:type="dxa"/>
        <w:right w:w="115" w:type="dxa"/>
      </w:tblCellMar>
    </w:tblPr>
  </w:style>
  <w:style w:type="table" w:customStyle="1" w:styleId="aff2">
    <w:basedOn w:val="TableNormal1"/>
    <w:tblPr>
      <w:tblStyleRowBandSize w:val="1"/>
      <w:tblStyleColBandSize w:val="1"/>
      <w:tblInd w:w="0" w:type="dxa"/>
      <w:tblCellMar>
        <w:top w:w="0" w:type="dxa"/>
        <w:left w:w="115" w:type="dxa"/>
        <w:bottom w:w="0" w:type="dxa"/>
        <w:right w:w="115" w:type="dxa"/>
      </w:tblCellMar>
    </w:tblPr>
  </w:style>
  <w:style w:type="table" w:customStyle="1" w:styleId="aff3">
    <w:basedOn w:val="TableNormal1"/>
    <w:tblPr>
      <w:tblStyleRowBandSize w:val="1"/>
      <w:tblStyleColBandSize w:val="1"/>
      <w:tblInd w:w="0" w:type="dxa"/>
      <w:tblCellMar>
        <w:top w:w="0" w:type="dxa"/>
        <w:left w:w="115" w:type="dxa"/>
        <w:bottom w:w="0" w:type="dxa"/>
        <w:right w:w="115" w:type="dxa"/>
      </w:tblCellMar>
    </w:tblPr>
  </w:style>
  <w:style w:type="table" w:customStyle="1" w:styleId="aff4">
    <w:basedOn w:val="TableNormal1"/>
    <w:tblPr>
      <w:tblStyleRowBandSize w:val="1"/>
      <w:tblStyleColBandSize w:val="1"/>
      <w:tblInd w:w="0" w:type="dxa"/>
      <w:tblCellMar>
        <w:top w:w="0" w:type="dxa"/>
        <w:left w:w="115" w:type="dxa"/>
        <w:bottom w:w="0" w:type="dxa"/>
        <w:right w:w="115" w:type="dxa"/>
      </w:tblCellMar>
    </w:tblPr>
  </w:style>
  <w:style w:type="table" w:customStyle="1" w:styleId="aff5">
    <w:basedOn w:val="TableNormal1"/>
    <w:tblPr>
      <w:tblStyleRowBandSize w:val="1"/>
      <w:tblStyleColBandSize w:val="1"/>
      <w:tblInd w:w="0" w:type="dxa"/>
      <w:tblCellMar>
        <w:top w:w="0" w:type="dxa"/>
        <w:left w:w="115" w:type="dxa"/>
        <w:bottom w:w="0" w:type="dxa"/>
        <w:right w:w="115" w:type="dxa"/>
      </w:tblCellMar>
    </w:tblPr>
  </w:style>
  <w:style w:type="table" w:customStyle="1" w:styleId="aff6">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7">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8">
    <w:basedOn w:val="TableNormal1"/>
    <w:tblPr>
      <w:tblStyleRowBandSize w:val="1"/>
      <w:tblStyleColBandSize w:val="1"/>
      <w:tblInd w:w="0" w:type="dxa"/>
      <w:tblCellMar>
        <w:top w:w="0" w:type="dxa"/>
        <w:left w:w="115" w:type="dxa"/>
        <w:bottom w:w="0" w:type="dxa"/>
        <w:right w:w="115" w:type="dxa"/>
      </w:tblCellMar>
    </w:tblPr>
  </w:style>
  <w:style w:type="table" w:customStyle="1" w:styleId="aff9">
    <w:basedOn w:val="TableNormal1"/>
    <w:tblPr>
      <w:tblStyleRowBandSize w:val="1"/>
      <w:tblStyleColBandSize w:val="1"/>
      <w:tblInd w:w="0" w:type="dxa"/>
      <w:tblCellMar>
        <w:top w:w="0" w:type="dxa"/>
        <w:left w:w="115" w:type="dxa"/>
        <w:bottom w:w="0" w:type="dxa"/>
        <w:right w:w="115" w:type="dxa"/>
      </w:tblCellMar>
    </w:tblPr>
  </w:style>
  <w:style w:type="table" w:customStyle="1" w:styleId="affa">
    <w:basedOn w:val="TableNormal1"/>
    <w:rPr>
      <w:sz w:val="20"/>
      <w:szCs w:val="20"/>
    </w:rPr>
    <w:tblPr>
      <w:tblStyleRowBandSize w:val="1"/>
      <w:tblStyleColBandSize w:val="1"/>
      <w:tblInd w:w="0" w:type="dxa"/>
      <w:tblCellMar>
        <w:top w:w="0" w:type="dxa"/>
        <w:left w:w="108" w:type="dxa"/>
        <w:bottom w:w="0" w:type="dxa"/>
        <w:right w:w="108" w:type="dxa"/>
      </w:tblCellMar>
    </w:tblPr>
  </w:style>
  <w:style w:type="table" w:customStyle="1" w:styleId="affb">
    <w:basedOn w:val="TableNormal1"/>
    <w:tblPr>
      <w:tblStyleRowBandSize w:val="1"/>
      <w:tblStyleColBandSize w:val="1"/>
      <w:tblInd w:w="0" w:type="dxa"/>
      <w:tblCellMar>
        <w:top w:w="0" w:type="dxa"/>
        <w:left w:w="115" w:type="dxa"/>
        <w:bottom w:w="0" w:type="dxa"/>
        <w:right w:w="115" w:type="dxa"/>
      </w:tblCellMar>
    </w:tblPr>
  </w:style>
  <w:style w:type="table" w:customStyle="1" w:styleId="affc">
    <w:basedOn w:val="TableNormal1"/>
    <w:tblPr>
      <w:tblStyleRowBandSize w:val="1"/>
      <w:tblStyleColBandSize w:val="1"/>
      <w:tblInd w:w="0" w:type="dxa"/>
      <w:tblCellMar>
        <w:top w:w="0" w:type="dxa"/>
        <w:left w:w="70" w:type="dxa"/>
        <w:bottom w:w="0" w:type="dxa"/>
        <w:right w:w="70" w:type="dxa"/>
      </w:tblCellMar>
    </w:tblPr>
  </w:style>
  <w:style w:type="table" w:customStyle="1" w:styleId="affd">
    <w:basedOn w:val="TableNormal1"/>
    <w:tblPr>
      <w:tblStyleRowBandSize w:val="1"/>
      <w:tblStyleColBandSize w:val="1"/>
      <w:tblInd w:w="0" w:type="dxa"/>
      <w:tblCellMar>
        <w:top w:w="100" w:type="dxa"/>
        <w:left w:w="100" w:type="dxa"/>
        <w:bottom w:w="100" w:type="dxa"/>
        <w:right w:w="100" w:type="dxa"/>
      </w:tblCellMar>
    </w:tblPr>
  </w:style>
  <w:style w:type="table" w:customStyle="1" w:styleId="affe">
    <w:basedOn w:val="TableNormal1"/>
    <w:tblPr>
      <w:tblStyleRowBandSize w:val="1"/>
      <w:tblStyleColBandSize w:val="1"/>
      <w:tblInd w:w="0" w:type="dxa"/>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0">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1">
    <w:basedOn w:val="TableNormal0"/>
    <w:rPr>
      <w:sz w:val="20"/>
      <w:szCs w:val="20"/>
    </w:rPr>
    <w:tblPr>
      <w:tblStyleRowBandSize w:val="1"/>
      <w:tblStyleColBandSize w:val="1"/>
      <w:tblCellMar>
        <w:top w:w="0" w:type="dxa"/>
        <w:left w:w="108" w:type="dxa"/>
        <w:bottom w:w="0"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top w:w="0" w:type="dxa"/>
        <w:left w:w="70" w:type="dxa"/>
        <w:bottom w:w="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nalto.gov.br/ccivil_03/LEIS/L9608.htm" TargetMode="External"/><Relationship Id="rId1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header" Target="header2.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www.planalto.gov.br/ccivil_03/_Ato2015-2018/2015/Lei/L13204.htm"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nitoramento@causp.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5" ma:contentTypeDescription="Criar um novo documento." ma:contentTypeScope="" ma:versionID="606e5a5336f9ef68f03e90031addae0d">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00adb34b55cacccc217d5a444171769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F3CA3D35-B45D-4B58-A313-22D616E5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20B4BFE2-076B-40D3-B03B-49232404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4493</Words>
  <Characters>24264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Conta da Microsoft</cp:lastModifiedBy>
  <cp:revision>3</cp:revision>
  <dcterms:created xsi:type="dcterms:W3CDTF">2022-05-31T00:34:00Z</dcterms:created>
  <dcterms:modified xsi:type="dcterms:W3CDTF">2022-05-31T00:43:00Z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