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C2" w:rsidRDefault="001927C2" w:rsidP="001927C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>APENSO I</w:t>
      </w:r>
      <w:r w:rsidR="007910AA">
        <w:rPr>
          <w:b/>
          <w:bCs/>
          <w:sz w:val="22"/>
          <w:szCs w:val="22"/>
        </w:rPr>
        <w:t>I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 xml:space="preserve">ANEXO </w:t>
      </w:r>
      <w:r w:rsidR="009A773E">
        <w:rPr>
          <w:b/>
          <w:bCs/>
          <w:sz w:val="22"/>
          <w:szCs w:val="22"/>
        </w:rPr>
        <w:t>XI</w:t>
      </w:r>
      <w:r w:rsidR="00B24665">
        <w:rPr>
          <w:b/>
          <w:bCs/>
          <w:sz w:val="22"/>
          <w:szCs w:val="22"/>
        </w:rPr>
        <w:t>I</w:t>
      </w:r>
      <w:r w:rsidRPr="004265D1">
        <w:rPr>
          <w:b/>
          <w:bCs/>
          <w:sz w:val="22"/>
          <w:szCs w:val="22"/>
        </w:rPr>
        <w:t xml:space="preserve"> – MANUAL DE PRESTAÇÃO DE CONTAS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  <w:r w:rsidRPr="004265D1">
        <w:rPr>
          <w:b/>
          <w:bCs/>
          <w:sz w:val="22"/>
          <w:szCs w:val="22"/>
          <w:u w:val="single"/>
          <w:lang w:eastAsia="pt-BR"/>
        </w:rPr>
        <w:t xml:space="preserve">RELATÓRIO DE EXECUÇÃO </w:t>
      </w:r>
      <w:r w:rsidR="007910AA">
        <w:rPr>
          <w:b/>
          <w:bCs/>
          <w:sz w:val="22"/>
          <w:szCs w:val="22"/>
          <w:u w:val="single"/>
          <w:lang w:eastAsia="pt-BR"/>
        </w:rPr>
        <w:t>FINANCEIRA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4265D1" w:rsidRDefault="001927C2" w:rsidP="001927C2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4265D1">
        <w:rPr>
          <w:sz w:val="22"/>
          <w:szCs w:val="22"/>
          <w:lang w:eastAsia="pt-BR"/>
        </w:rPr>
        <w:t>(</w:t>
      </w:r>
      <w:r w:rsidRPr="004265D1">
        <w:rPr>
          <w:i/>
          <w:iCs/>
          <w:sz w:val="22"/>
          <w:szCs w:val="22"/>
          <w:lang w:eastAsia="pt-BR"/>
        </w:rPr>
        <w:t>Deverá ser apresentado em papel timbrado da OSC,</w:t>
      </w:r>
    </w:p>
    <w:p w:rsidR="001927C2" w:rsidRPr="004265D1" w:rsidRDefault="001927C2" w:rsidP="001927C2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4265D1">
        <w:rPr>
          <w:i/>
          <w:iCs/>
          <w:sz w:val="22"/>
          <w:szCs w:val="22"/>
          <w:lang w:eastAsia="pt-BR"/>
        </w:rPr>
        <w:t xml:space="preserve"> </w:t>
      </w:r>
      <w:proofErr w:type="gramStart"/>
      <w:r w:rsidRPr="004265D1">
        <w:rPr>
          <w:i/>
          <w:iCs/>
          <w:sz w:val="22"/>
          <w:szCs w:val="22"/>
          <w:lang w:eastAsia="pt-BR"/>
        </w:rPr>
        <w:t>com</w:t>
      </w:r>
      <w:proofErr w:type="gramEnd"/>
      <w:r w:rsidRPr="004265D1">
        <w:rPr>
          <w:i/>
          <w:iCs/>
          <w:sz w:val="22"/>
          <w:szCs w:val="22"/>
          <w:lang w:eastAsia="pt-BR"/>
        </w:rPr>
        <w:t xml:space="preserve"> firma reconhecida em cartório, no original).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4265D1" w:rsidRDefault="001927C2" w:rsidP="001927C2">
      <w:pPr>
        <w:jc w:val="center"/>
        <w:rPr>
          <w:sz w:val="22"/>
          <w:szCs w:val="22"/>
        </w:rPr>
      </w:pPr>
    </w:p>
    <w:p w:rsidR="001927C2" w:rsidRPr="004265D1" w:rsidRDefault="001927C2" w:rsidP="001927C2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 w:rsidRPr="004265D1">
        <w:rPr>
          <w:b/>
          <w:sz w:val="22"/>
          <w:szCs w:val="22"/>
        </w:rPr>
        <w:t>I - IDENTIFICAÇÃO</w:t>
      </w:r>
    </w:p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7"/>
        <w:gridCol w:w="2693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1927C2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1927C2" w:rsidRPr="004265D1" w:rsidTr="004265D1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1927C2" w:rsidRPr="004265D1" w:rsidTr="004265D1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Processo Administrativo nº </w:t>
            </w:r>
            <w:proofErr w:type="spellStart"/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>xxx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>/2016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Termo de Fomento nº</w:t>
            </w:r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>xxx</w:t>
            </w:r>
            <w:proofErr w:type="spellEnd"/>
            <w:r w:rsidRPr="004265D1">
              <w:rPr>
                <w:b/>
                <w:sz w:val="16"/>
                <w:szCs w:val="16"/>
                <w:lang w:eastAsia="pt-BR"/>
              </w:rPr>
              <w:t>/2016</w:t>
            </w:r>
          </w:p>
        </w:tc>
      </w:tr>
      <w:tr w:rsidR="001927C2" w:rsidRPr="004265D1" w:rsidTr="004265D1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927C2" w:rsidRPr="004265D1" w:rsidTr="004265D1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1620A" w:rsidRDefault="001927C2" w:rsidP="001927C2">
      <w:pPr>
        <w:pStyle w:val="PargrafodaLista"/>
        <w:ind w:left="142"/>
        <w:rPr>
          <w:rFonts w:ascii="Times New Roman" w:hAnsi="Times New Roman"/>
          <w:b/>
        </w:rPr>
      </w:pPr>
      <w:r w:rsidRPr="004265D1">
        <w:rPr>
          <w:rFonts w:ascii="Times New Roman" w:hAnsi="Times New Roman"/>
          <w:b/>
        </w:rPr>
        <w:t xml:space="preserve">II </w:t>
      </w:r>
      <w:r w:rsidR="007910AA">
        <w:rPr>
          <w:rFonts w:ascii="Times New Roman" w:hAnsi="Times New Roman"/>
          <w:b/>
        </w:rPr>
        <w:t>–</w:t>
      </w:r>
      <w:r w:rsidRPr="004265D1">
        <w:rPr>
          <w:rFonts w:ascii="Times New Roman" w:hAnsi="Times New Roman"/>
          <w:b/>
        </w:rPr>
        <w:t xml:space="preserve"> </w:t>
      </w:r>
      <w:r w:rsidR="0011620A">
        <w:rPr>
          <w:rFonts w:ascii="Times New Roman" w:hAnsi="Times New Roman"/>
          <w:b/>
        </w:rPr>
        <w:t>DEMONSTRATIVO DE RENDIMENTOS</w:t>
      </w:r>
    </w:p>
    <w:p w:rsidR="00CD787B" w:rsidRPr="00CD787B" w:rsidRDefault="00CD787B" w:rsidP="001927C2">
      <w:pPr>
        <w:pStyle w:val="PargrafodaLista"/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(Anexar ao presente Relatório o extrato da conta bancária específica desde sua abertura).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 w:rsidR="0011620A" w:rsidRPr="004265D1" w:rsidTr="0011620A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11620A" w:rsidRPr="004265D1" w:rsidTr="00BC2377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B42BB2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2BB2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B42BB2" w:rsidRPr="004265D1" w:rsidRDefault="00B42BB2" w:rsidP="00B42BB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1620A" w:rsidRDefault="0011620A" w:rsidP="001927C2">
      <w:pPr>
        <w:pStyle w:val="PargrafodaLista"/>
        <w:ind w:left="142"/>
        <w:rPr>
          <w:rFonts w:ascii="Times New Roman" w:hAnsi="Times New Roman"/>
          <w:b/>
        </w:rPr>
      </w:pPr>
    </w:p>
    <w:p w:rsidR="001927C2" w:rsidRPr="004265D1" w:rsidRDefault="0011620A" w:rsidP="001927C2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</w:t>
      </w:r>
      <w:r w:rsidR="007910AA">
        <w:rPr>
          <w:rFonts w:ascii="Times New Roman" w:hAnsi="Times New Roman"/>
          <w:b/>
        </w:rPr>
        <w:t>RELAÇÃO DE RECEITAS E DESPESAS</w:t>
      </w:r>
      <w:r w:rsidR="001927C2" w:rsidRPr="004265D1">
        <w:rPr>
          <w:rFonts w:ascii="Times New Roman" w:hAnsi="Times New Roman"/>
          <w:b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559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7910AA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Descrição </w:t>
            </w:r>
            <w:r w:rsidR="007910AA">
              <w:rPr>
                <w:b/>
                <w:sz w:val="16"/>
                <w:szCs w:val="16"/>
                <w:lang w:eastAsia="pt-BR"/>
              </w:rPr>
              <w:t>das Receitas e Despesas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A5B7D" w:rsidRPr="004265D1" w:rsidTr="001A2E09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Transferidos pelo CAU/SP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</w:t>
            </w:r>
            <w:r w:rsidRPr="000F58E3">
              <w:rPr>
                <w:sz w:val="16"/>
                <w:szCs w:val="16"/>
                <w:highlight w:val="yellow"/>
                <w:lang w:eastAsia="pt-BR"/>
              </w:rPr>
              <w:t>Recursos Próprios</w:t>
            </w:r>
            <w:r w:rsidRPr="00CA5B7D">
              <w:rPr>
                <w:sz w:val="16"/>
                <w:szCs w:val="16"/>
                <w:lang w:eastAsia="pt-BR"/>
              </w:rPr>
              <w:t xml:space="preserve">            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>-</w:t>
            </w:r>
            <w:r w:rsidR="000F58E3">
              <w:rPr>
                <w:sz w:val="16"/>
                <w:szCs w:val="16"/>
                <w:lang w:eastAsia="pt-BR"/>
              </w:rPr>
              <w:t xml:space="preserve"> </w:t>
            </w:r>
            <w:r w:rsidRPr="00CA5B7D">
              <w:rPr>
                <w:sz w:val="16"/>
                <w:szCs w:val="16"/>
                <w:lang w:eastAsia="pt-BR"/>
              </w:rPr>
              <w:t xml:space="preserve">Saldo Anterior                  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Com recursos do CAU/SP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</w:t>
            </w:r>
            <w:r w:rsidRPr="000F58E3">
              <w:rPr>
                <w:sz w:val="16"/>
                <w:szCs w:val="16"/>
                <w:highlight w:val="yellow"/>
                <w:lang w:eastAsia="pt-BR"/>
              </w:rPr>
              <w:t>Com recursos Próprios</w:t>
            </w:r>
            <w:r w:rsidRPr="00CA5B7D">
              <w:rPr>
                <w:sz w:val="16"/>
                <w:szCs w:val="16"/>
                <w:lang w:eastAsia="pt-BR"/>
              </w:rPr>
              <w:t xml:space="preserve">       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CA5B7D"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CA5B7D" w:rsidRPr="00CA5B7D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D81D93">
          <w:headerReference w:type="default" r:id="rId7"/>
          <w:footerReference w:type="default" r:id="rId8"/>
          <w:pgSz w:w="11900" w:h="16840"/>
          <w:pgMar w:top="1701" w:right="1268" w:bottom="1418" w:left="1701" w:header="720" w:footer="720" w:gutter="0"/>
          <w:cols w:space="720"/>
          <w:docGrid w:linePitch="326"/>
        </w:sectPr>
      </w:pPr>
    </w:p>
    <w:p w:rsidR="0011620A" w:rsidRDefault="00B42BB2" w:rsidP="00C158A6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</w:t>
      </w:r>
      <w:r w:rsidR="00CB4BCA">
        <w:rPr>
          <w:rFonts w:ascii="Times New Roman" w:hAnsi="Times New Roman"/>
          <w:b/>
        </w:rPr>
        <w:t xml:space="preserve"> POR TRANSFERÊNCIA ELETRÔNICA</w:t>
      </w:r>
    </w:p>
    <w:p w:rsidR="00CD787B" w:rsidRPr="00CD787B" w:rsidRDefault="00CD787B" w:rsidP="00CD787B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11620A" w:rsidRDefault="0011620A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A66476" w:rsidTr="00A66476">
        <w:trPr>
          <w:trHeight w:val="170"/>
        </w:trPr>
        <w:tc>
          <w:tcPr>
            <w:tcW w:w="15310" w:type="dxa"/>
            <w:gridSpan w:val="12"/>
            <w:shd w:val="pct15" w:color="auto" w:fill="auto"/>
          </w:tcPr>
          <w:p w:rsidR="00A66476" w:rsidRPr="00C158A6" w:rsidRDefault="00A66476" w:rsidP="00A66476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D120E5" w:rsidTr="00C158A6">
        <w:trPr>
          <w:trHeight w:val="285"/>
        </w:trPr>
        <w:tc>
          <w:tcPr>
            <w:tcW w:w="723" w:type="dxa"/>
            <w:vMerge w:val="restart"/>
          </w:tcPr>
          <w:p w:rsidR="00B42BB2" w:rsidRPr="00B220C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220C6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Receita</w:t>
            </w:r>
          </w:p>
        </w:tc>
        <w:tc>
          <w:tcPr>
            <w:tcW w:w="553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158A6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3402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8" w:type="dxa"/>
            <w:gridSpan w:val="2"/>
          </w:tcPr>
          <w:p w:rsidR="00B42BB2" w:rsidRPr="00C158A6" w:rsidRDefault="00B220C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</w:t>
            </w:r>
            <w:r w:rsidR="00D120E5">
              <w:rPr>
                <w:rFonts w:ascii="Times New Roman" w:hAnsi="Times New Roman"/>
                <w:b/>
                <w:sz w:val="16"/>
                <w:szCs w:val="16"/>
              </w:rPr>
              <w:t xml:space="preserve">SF.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ELETRÔNICA</w:t>
            </w:r>
          </w:p>
        </w:tc>
        <w:tc>
          <w:tcPr>
            <w:tcW w:w="2243" w:type="dxa"/>
            <w:gridSpan w:val="2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D120E5" w:rsidTr="00C158A6">
        <w:trPr>
          <w:trHeight w:val="284"/>
        </w:trPr>
        <w:tc>
          <w:tcPr>
            <w:tcW w:w="723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9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B42BB2" w:rsidRPr="00C158A6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E5" w:rsidTr="00C158A6">
        <w:tc>
          <w:tcPr>
            <w:tcW w:w="723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D120E5" w:rsidRPr="00C158A6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Tr="00C158A6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C158A6" w:rsidRPr="00C158A6" w:rsidRDefault="00C158A6" w:rsidP="00C158A6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C158A6" w:rsidRPr="00C158A6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B42BB2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D120E5">
        <w:rPr>
          <w:rFonts w:ascii="Times New Roman" w:hAnsi="Times New Roman"/>
          <w:b/>
          <w:sz w:val="16"/>
          <w:szCs w:val="16"/>
          <w:highlight w:val="yellow"/>
        </w:rPr>
        <w:t xml:space="preserve">RECEITA – </w:t>
      </w:r>
      <w:r w:rsidRPr="00D120E5">
        <w:rPr>
          <w:rFonts w:ascii="Times New Roman" w:hAnsi="Times New Roman"/>
          <w:sz w:val="16"/>
          <w:szCs w:val="16"/>
          <w:highlight w:val="yellow"/>
        </w:rPr>
        <w:t>1) CAU/SP; 2) OSC; 3) Aplicação no Mercado Financeiro</w:t>
      </w:r>
    </w:p>
    <w:p w:rsidR="00B220C6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B42BB2" w:rsidRDefault="00B220C6" w:rsidP="00B220C6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Default="00B220C6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TRANSF</w:t>
      </w:r>
      <w:r w:rsidR="00D120E5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ELETRÔNICA </w:t>
      </w:r>
      <w:r w:rsidR="00D120E5">
        <w:rPr>
          <w:rFonts w:ascii="Times New Roman" w:hAnsi="Times New Roman"/>
          <w:b/>
          <w:sz w:val="16"/>
          <w:szCs w:val="16"/>
        </w:rPr>
        <w:t>–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120E5" w:rsidRPr="00D120E5">
        <w:rPr>
          <w:rFonts w:ascii="Times New Roman" w:hAnsi="Times New Roman"/>
          <w:sz w:val="16"/>
          <w:szCs w:val="16"/>
        </w:rPr>
        <w:t xml:space="preserve">Indicar o número </w:t>
      </w:r>
      <w:r w:rsidR="00D120E5">
        <w:rPr>
          <w:rFonts w:ascii="Times New Roman" w:hAnsi="Times New Roman"/>
          <w:sz w:val="16"/>
          <w:szCs w:val="16"/>
        </w:rPr>
        <w:t xml:space="preserve">e a data </w:t>
      </w:r>
      <w:r w:rsidR="00D120E5" w:rsidRPr="00D120E5">
        <w:rPr>
          <w:rFonts w:ascii="Times New Roman" w:hAnsi="Times New Roman"/>
          <w:sz w:val="16"/>
          <w:szCs w:val="16"/>
        </w:rPr>
        <w:t xml:space="preserve">da transferência eletrônica </w:t>
      </w:r>
      <w:r w:rsidR="00D120E5">
        <w:rPr>
          <w:rFonts w:ascii="Times New Roman" w:hAnsi="Times New Roman"/>
          <w:sz w:val="16"/>
          <w:szCs w:val="16"/>
        </w:rPr>
        <w:t>realizada;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P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3A71C8" w:rsidRDefault="003A71C8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A66476" w:rsidRPr="00CD787B" w:rsidRDefault="00A66476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A66476" w:rsidRPr="00C158A6" w:rsidTr="00BC2377">
        <w:trPr>
          <w:trHeight w:val="170"/>
        </w:trPr>
        <w:tc>
          <w:tcPr>
            <w:tcW w:w="15310" w:type="dxa"/>
            <w:gridSpan w:val="10"/>
            <w:shd w:val="pct15" w:color="auto" w:fill="auto"/>
          </w:tcPr>
          <w:p w:rsidR="00A66476" w:rsidRPr="00A66476" w:rsidRDefault="00A66476" w:rsidP="00A664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  </w:t>
            </w:r>
            <w:r w:rsidRPr="00A66476">
              <w:rPr>
                <w:b/>
                <w:sz w:val="16"/>
                <w:szCs w:val="16"/>
              </w:rPr>
              <w:t xml:space="preserve">Relação de Pagamentos – </w:t>
            </w:r>
            <w:r>
              <w:rPr>
                <w:b/>
                <w:sz w:val="16"/>
                <w:szCs w:val="16"/>
              </w:rPr>
              <w:t>Pagamentos em espécie</w:t>
            </w:r>
          </w:p>
        </w:tc>
      </w:tr>
      <w:tr w:rsidR="00CB4BCA" w:rsidTr="00CB4BCA">
        <w:trPr>
          <w:trHeight w:val="285"/>
        </w:trPr>
        <w:tc>
          <w:tcPr>
            <w:tcW w:w="723" w:type="dxa"/>
            <w:vMerge w:val="restart"/>
          </w:tcPr>
          <w:p w:rsidR="00CB4BCA" w:rsidRPr="00B220C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220C6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Receita</w:t>
            </w:r>
          </w:p>
        </w:tc>
        <w:tc>
          <w:tcPr>
            <w:tcW w:w="553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5103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8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59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6" w:type="dxa"/>
            <w:vMerge w:val="restart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CB4BCA" w:rsidTr="00CB4BCA">
        <w:trPr>
          <w:trHeight w:val="284"/>
        </w:trPr>
        <w:tc>
          <w:tcPr>
            <w:tcW w:w="723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Tr="00CB4BCA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CB4BCA" w:rsidRPr="00C158A6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158A6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A66476" w:rsidRDefault="00A66476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  <w:highlight w:val="yellow"/>
        </w:rPr>
      </w:pP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D120E5">
        <w:rPr>
          <w:rFonts w:ascii="Times New Roman" w:hAnsi="Times New Roman"/>
          <w:b/>
          <w:sz w:val="16"/>
          <w:szCs w:val="16"/>
          <w:highlight w:val="yellow"/>
        </w:rPr>
        <w:t xml:space="preserve">RECEITA – </w:t>
      </w:r>
      <w:r w:rsidRPr="00D120E5">
        <w:rPr>
          <w:rFonts w:ascii="Times New Roman" w:hAnsi="Times New Roman"/>
          <w:sz w:val="16"/>
          <w:szCs w:val="16"/>
          <w:highlight w:val="yellow"/>
        </w:rPr>
        <w:t>1) CAU/SP; 2) OSC; 3) Aplicação no Mercado Financeiro</w:t>
      </w: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r>
        <w:rPr>
          <w:rFonts w:ascii="Times New Roman" w:hAnsi="Times New Roman"/>
          <w:sz w:val="16"/>
          <w:szCs w:val="16"/>
        </w:rPr>
        <w:t xml:space="preserve"> Indicar o número da etapa/fase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Pr="00D120E5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B42BB2" w:rsidRPr="00D120E5" w:rsidRDefault="00B42BB2" w:rsidP="004265D1">
      <w:pPr>
        <w:pStyle w:val="PargrafodaLista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B42BB2">
          <w:pgSz w:w="16840" w:h="11900" w:orient="landscape"/>
          <w:pgMar w:top="1701" w:right="1701" w:bottom="1270" w:left="1418" w:header="720" w:footer="720" w:gutter="0"/>
          <w:cols w:space="720"/>
          <w:docGrid w:linePitch="326"/>
        </w:sectPr>
      </w:pP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677282" w:rsidRPr="004265D1" w:rsidTr="00BC23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282" w:rsidRPr="004265D1" w:rsidRDefault="00677282" w:rsidP="00677282">
            <w:pPr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677282" w:rsidRPr="004265D1" w:rsidTr="001A6E41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Anterior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Crédito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   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P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Atual</w:t>
            </w:r>
            <w:r w:rsidRPr="00677282">
              <w:rPr>
                <w:b/>
                <w:sz w:val="16"/>
                <w:szCs w:val="16"/>
                <w:lang w:eastAsia="pt-BR"/>
              </w:rPr>
              <w:t xml:space="preserve">                    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6568D5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67728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 – RELAÇÃO DE BENS</w:t>
      </w:r>
    </w:p>
    <w:p w:rsidR="00B42BB2" w:rsidRPr="00E3661E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 w:rsidRPr="00E3661E"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174E4" w:rsidRPr="004265D1" w:rsidTr="00BC2377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4E4" w:rsidRPr="004265D1" w:rsidRDefault="00677282" w:rsidP="00D207A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</w:t>
            </w:r>
            <w:r w:rsidR="00D207A8">
              <w:rPr>
                <w:b/>
                <w:sz w:val="16"/>
                <w:szCs w:val="16"/>
                <w:lang w:eastAsia="pt-BR"/>
              </w:rPr>
              <w:t>. Relação de Bens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3544"/>
        <w:gridCol w:w="709"/>
        <w:gridCol w:w="1417"/>
        <w:gridCol w:w="1418"/>
      </w:tblGrid>
      <w:tr w:rsidR="00A66476" w:rsidTr="00BE359A">
        <w:tc>
          <w:tcPr>
            <w:tcW w:w="851" w:type="dxa"/>
          </w:tcPr>
          <w:p w:rsidR="00A66476" w:rsidRPr="00D207A8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Qtde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359A" w:rsidTr="00BE359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</w:t>
      </w:r>
      <w:r w:rsidRPr="005B7E8B">
        <w:rPr>
          <w:sz w:val="18"/>
          <w:szCs w:val="18"/>
        </w:rPr>
        <w:t xml:space="preserve"> Indicar o n.º do documento que originou a aquisição, produção ou </w:t>
      </w:r>
      <w:r>
        <w:rPr>
          <w:sz w:val="18"/>
          <w:szCs w:val="18"/>
        </w:rPr>
        <w:t>transformação</w:t>
      </w:r>
      <w:r w:rsidRPr="005B7E8B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DATA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data de emissão do documento;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ESPECIFICAÇÃO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espécie do 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QUANTIDADE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a quantidade do item especificado;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VALOR UNITÁRIO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valor unitário de cada item;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produto da multiplicação do valor unitário do item pela sua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quantidade;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4265D1" w:rsidRP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 GERAL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o somatório das parcel</w:t>
      </w:r>
      <w:r>
        <w:rPr>
          <w:sz w:val="18"/>
          <w:szCs w:val="18"/>
        </w:rPr>
        <w:t>as constantes da coluna “total”.</w:t>
      </w:r>
    </w:p>
    <w:p w:rsidR="004265D1" w:rsidRDefault="004265D1" w:rsidP="005B7E8B">
      <w:pPr>
        <w:ind w:left="142"/>
        <w:rPr>
          <w:sz w:val="18"/>
          <w:szCs w:val="18"/>
        </w:rPr>
      </w:pPr>
    </w:p>
    <w:p w:rsidR="00F80AF3" w:rsidRPr="005B7E8B" w:rsidRDefault="00F80AF3" w:rsidP="005B7E8B">
      <w:pPr>
        <w:ind w:left="142"/>
        <w:rPr>
          <w:sz w:val="18"/>
          <w:szCs w:val="18"/>
        </w:rPr>
      </w:pPr>
    </w:p>
    <w:p w:rsidR="0034421F" w:rsidRPr="00A20773" w:rsidRDefault="0034421F" w:rsidP="0034421F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 w:rsidR="00A20773" w:rsidRPr="00A20773">
        <w:rPr>
          <w:b/>
          <w:sz w:val="22"/>
          <w:szCs w:val="22"/>
          <w:lang w:eastAsia="x-none"/>
        </w:rPr>
        <w:t>V</w:t>
      </w:r>
      <w:r w:rsidRPr="00A20773">
        <w:rPr>
          <w:b/>
          <w:sz w:val="22"/>
          <w:szCs w:val="22"/>
          <w:lang w:eastAsia="x-none"/>
        </w:rPr>
        <w:t>I</w:t>
      </w:r>
      <w:r w:rsidR="00677282">
        <w:rPr>
          <w:b/>
          <w:sz w:val="22"/>
          <w:szCs w:val="22"/>
          <w:lang w:eastAsia="x-none"/>
        </w:rPr>
        <w:t>I</w:t>
      </w:r>
      <w:r w:rsidRPr="00A20773">
        <w:rPr>
          <w:b/>
          <w:sz w:val="22"/>
          <w:szCs w:val="22"/>
          <w:lang w:eastAsia="x-none"/>
        </w:rPr>
        <w:t>I – ASSINATURAS</w:t>
      </w:r>
    </w:p>
    <w:p w:rsidR="0034421F" w:rsidRPr="002237FE" w:rsidRDefault="0034421F" w:rsidP="0034421F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34421F" w:rsidRPr="002237FE" w:rsidTr="0034421F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21F" w:rsidRPr="002237FE" w:rsidRDefault="00677282" w:rsidP="00677282">
            <w:pPr>
              <w:tabs>
                <w:tab w:val="num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9. </w:t>
            </w:r>
            <w:r w:rsidR="0034421F" w:rsidRPr="002237FE">
              <w:rPr>
                <w:b/>
                <w:sz w:val="16"/>
                <w:szCs w:val="16"/>
                <w:lang w:eastAsia="pt-BR"/>
              </w:rPr>
              <w:t>Assinaturas do Representante Legal e Responsável Técnico</w:t>
            </w:r>
          </w:p>
        </w:tc>
      </w:tr>
      <w:tr w:rsidR="0034421F" w:rsidRPr="002237FE" w:rsidTr="0034421F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34421F" w:rsidRPr="002237FE" w:rsidRDefault="0034421F" w:rsidP="0034465E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34421F" w:rsidRPr="002237FE" w:rsidTr="0034421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1927C2" w:rsidRPr="004265D1" w:rsidRDefault="001927C2" w:rsidP="002D093F">
      <w:pPr>
        <w:jc w:val="both"/>
        <w:rPr>
          <w:sz w:val="22"/>
          <w:szCs w:val="22"/>
        </w:rPr>
      </w:pPr>
    </w:p>
    <w:sectPr w:rsidR="001927C2" w:rsidRPr="004265D1" w:rsidSect="00B42BB2">
      <w:pgSz w:w="11900" w:h="16840"/>
      <w:pgMar w:top="1701" w:right="127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54" w:rsidRDefault="009D6954">
      <w:r>
        <w:separator/>
      </w:r>
    </w:p>
  </w:endnote>
  <w:endnote w:type="continuationSeparator" w:id="0">
    <w:p w:rsidR="009D6954" w:rsidRDefault="009D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9A773E" w:rsidP="00B82B20">
    <w:pPr>
      <w:pStyle w:val="Rodap"/>
      <w:tabs>
        <w:tab w:val="left" w:pos="1328"/>
        <w:tab w:val="left" w:pos="1496"/>
        <w:tab w:val="right" w:pos="8931"/>
      </w:tabs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286247</wp:posOffset>
              </wp:positionH>
              <wp:positionV relativeFrom="page">
                <wp:posOffset>9796007</wp:posOffset>
              </wp:positionV>
              <wp:extent cx="6656070" cy="461176"/>
              <wp:effectExtent l="0" t="0" r="11430" b="1524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461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773E" w:rsidRDefault="009A773E" w:rsidP="009A773E">
                          <w:pPr>
                            <w:pStyle w:val="Body1"/>
                            <w:jc w:val="center"/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Andar, Anhangaba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, S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o Paulo </w:t>
                          </w:r>
                          <w:r>
                            <w:rPr>
                              <w:rFonts w:ascii="Arial" w:hAnsi="Arial Unicode MS" w:hint="eastAsia"/>
                              <w:b/>
                              <w:color w:val="006666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SP, CEP 01049-911</w:t>
                          </w:r>
                        </w:p>
                        <w:p w:rsidR="009A773E" w:rsidRDefault="009A773E" w:rsidP="009A773E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b/>
                              <w:color w:val="006666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www.causp.org.br</w:t>
                          </w:r>
                        </w:p>
                        <w:p w:rsidR="00011579" w:rsidRDefault="00011579" w:rsidP="009A773E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55pt;margin-top:771.35pt;width:524.1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9A773E" w:rsidRDefault="009A773E" w:rsidP="009A773E">
                    <w:pPr>
                      <w:pStyle w:val="Body1"/>
                      <w:jc w:val="center"/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Andar, Anhangaba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, S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o Paulo </w:t>
                    </w:r>
                    <w:r>
                      <w:rPr>
                        <w:rFonts w:ascii="Arial" w:hAnsi="Arial Unicode MS" w:hint="eastAsia"/>
                        <w:b/>
                        <w:color w:val="006666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SP, CEP 01049-911</w:t>
                    </w:r>
                  </w:p>
                  <w:p w:rsidR="009A773E" w:rsidRDefault="009A773E" w:rsidP="009A773E">
                    <w:pPr>
                      <w:pStyle w:val="Body1"/>
                      <w:jc w:val="center"/>
                      <w:rPr>
                        <w:rFonts w:eastAsia="Times New Roman"/>
                        <w:b/>
                        <w:color w:val="006666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www.causp.org.br</w:t>
                    </w:r>
                  </w:p>
                  <w:p w:rsidR="00011579" w:rsidRDefault="00011579" w:rsidP="009A773E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82B20">
      <w:tab/>
    </w:r>
    <w:r w:rsidR="00B82B20">
      <w:tab/>
    </w:r>
    <w:r w:rsidR="00B82B20">
      <w:tab/>
    </w:r>
  </w:p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54" w:rsidRDefault="009D6954">
      <w:r>
        <w:separator/>
      </w:r>
    </w:p>
  </w:footnote>
  <w:footnote w:type="continuationSeparator" w:id="0">
    <w:p w:rsidR="009D6954" w:rsidRDefault="009D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1927C2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5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A95FD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680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14122"/>
    <w:multiLevelType w:val="hybridMultilevel"/>
    <w:tmpl w:val="DE8658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55D1DC0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126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74DD"/>
    <w:rsid w:val="00055519"/>
    <w:rsid w:val="0007122E"/>
    <w:rsid w:val="00076629"/>
    <w:rsid w:val="00077932"/>
    <w:rsid w:val="000A5C20"/>
    <w:rsid w:val="000A67D4"/>
    <w:rsid w:val="000D1AB4"/>
    <w:rsid w:val="000D5B0E"/>
    <w:rsid w:val="000E140F"/>
    <w:rsid w:val="000E43F4"/>
    <w:rsid w:val="000F58E3"/>
    <w:rsid w:val="00100A9F"/>
    <w:rsid w:val="001131A5"/>
    <w:rsid w:val="0011620A"/>
    <w:rsid w:val="00120658"/>
    <w:rsid w:val="0012288A"/>
    <w:rsid w:val="00137704"/>
    <w:rsid w:val="00150CEA"/>
    <w:rsid w:val="001645BA"/>
    <w:rsid w:val="00165EE5"/>
    <w:rsid w:val="00187275"/>
    <w:rsid w:val="001927C2"/>
    <w:rsid w:val="0019336A"/>
    <w:rsid w:val="0019370B"/>
    <w:rsid w:val="00193E55"/>
    <w:rsid w:val="001A2E09"/>
    <w:rsid w:val="001A5F88"/>
    <w:rsid w:val="001B6A9C"/>
    <w:rsid w:val="001D05E2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093F"/>
    <w:rsid w:val="002D50A8"/>
    <w:rsid w:val="002E18BA"/>
    <w:rsid w:val="00301BB2"/>
    <w:rsid w:val="00306A79"/>
    <w:rsid w:val="003111C4"/>
    <w:rsid w:val="00325964"/>
    <w:rsid w:val="0034421F"/>
    <w:rsid w:val="0035526C"/>
    <w:rsid w:val="00360224"/>
    <w:rsid w:val="00380798"/>
    <w:rsid w:val="00390C9F"/>
    <w:rsid w:val="003A71C8"/>
    <w:rsid w:val="003C13A0"/>
    <w:rsid w:val="003C277A"/>
    <w:rsid w:val="003D6A21"/>
    <w:rsid w:val="003D6BF0"/>
    <w:rsid w:val="003E4613"/>
    <w:rsid w:val="00404ECB"/>
    <w:rsid w:val="004073F7"/>
    <w:rsid w:val="004168A5"/>
    <w:rsid w:val="004265D1"/>
    <w:rsid w:val="00453830"/>
    <w:rsid w:val="0046473F"/>
    <w:rsid w:val="00467DD9"/>
    <w:rsid w:val="00473B5E"/>
    <w:rsid w:val="00483C9A"/>
    <w:rsid w:val="00494E2A"/>
    <w:rsid w:val="004A5A38"/>
    <w:rsid w:val="004B04B4"/>
    <w:rsid w:val="004B4D22"/>
    <w:rsid w:val="004D45D0"/>
    <w:rsid w:val="004D5596"/>
    <w:rsid w:val="004F7724"/>
    <w:rsid w:val="00524433"/>
    <w:rsid w:val="00526317"/>
    <w:rsid w:val="005361B0"/>
    <w:rsid w:val="00541EC0"/>
    <w:rsid w:val="00550576"/>
    <w:rsid w:val="0055647F"/>
    <w:rsid w:val="00573A47"/>
    <w:rsid w:val="0058134C"/>
    <w:rsid w:val="00591D17"/>
    <w:rsid w:val="0059228D"/>
    <w:rsid w:val="005A2C2B"/>
    <w:rsid w:val="005A2F55"/>
    <w:rsid w:val="005B7E8B"/>
    <w:rsid w:val="005C1393"/>
    <w:rsid w:val="005C6DA7"/>
    <w:rsid w:val="00614A8C"/>
    <w:rsid w:val="00630687"/>
    <w:rsid w:val="006323E3"/>
    <w:rsid w:val="006427EA"/>
    <w:rsid w:val="00643A6B"/>
    <w:rsid w:val="006568D5"/>
    <w:rsid w:val="006613C1"/>
    <w:rsid w:val="00674705"/>
    <w:rsid w:val="006752DB"/>
    <w:rsid w:val="006766EE"/>
    <w:rsid w:val="00677282"/>
    <w:rsid w:val="00697105"/>
    <w:rsid w:val="00697AB9"/>
    <w:rsid w:val="006C0C46"/>
    <w:rsid w:val="00735E97"/>
    <w:rsid w:val="00745E01"/>
    <w:rsid w:val="0074668F"/>
    <w:rsid w:val="00755F10"/>
    <w:rsid w:val="00765E57"/>
    <w:rsid w:val="007857BE"/>
    <w:rsid w:val="007910AA"/>
    <w:rsid w:val="007942DB"/>
    <w:rsid w:val="0079546B"/>
    <w:rsid w:val="007A15FD"/>
    <w:rsid w:val="007A3D58"/>
    <w:rsid w:val="007B7989"/>
    <w:rsid w:val="007C1413"/>
    <w:rsid w:val="007E1DD4"/>
    <w:rsid w:val="007F5564"/>
    <w:rsid w:val="0081318E"/>
    <w:rsid w:val="00820825"/>
    <w:rsid w:val="0082363B"/>
    <w:rsid w:val="00832F87"/>
    <w:rsid w:val="0084248D"/>
    <w:rsid w:val="008A337C"/>
    <w:rsid w:val="008B0307"/>
    <w:rsid w:val="008C458D"/>
    <w:rsid w:val="008D303C"/>
    <w:rsid w:val="008D32C3"/>
    <w:rsid w:val="008D3665"/>
    <w:rsid w:val="008F589E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773E"/>
    <w:rsid w:val="009D1D36"/>
    <w:rsid w:val="009D5CCB"/>
    <w:rsid w:val="009D6954"/>
    <w:rsid w:val="009E458A"/>
    <w:rsid w:val="00A10228"/>
    <w:rsid w:val="00A20773"/>
    <w:rsid w:val="00A360E7"/>
    <w:rsid w:val="00A361A2"/>
    <w:rsid w:val="00A40B3C"/>
    <w:rsid w:val="00A42EA4"/>
    <w:rsid w:val="00A43453"/>
    <w:rsid w:val="00A64CCE"/>
    <w:rsid w:val="00A663CC"/>
    <w:rsid w:val="00A66476"/>
    <w:rsid w:val="00A668EE"/>
    <w:rsid w:val="00A92CF2"/>
    <w:rsid w:val="00AB2C11"/>
    <w:rsid w:val="00AD3B87"/>
    <w:rsid w:val="00B029FA"/>
    <w:rsid w:val="00B10484"/>
    <w:rsid w:val="00B220C6"/>
    <w:rsid w:val="00B227C4"/>
    <w:rsid w:val="00B24665"/>
    <w:rsid w:val="00B27A29"/>
    <w:rsid w:val="00B42BB2"/>
    <w:rsid w:val="00B55516"/>
    <w:rsid w:val="00B61D08"/>
    <w:rsid w:val="00B6289E"/>
    <w:rsid w:val="00B82B20"/>
    <w:rsid w:val="00B84076"/>
    <w:rsid w:val="00B95D6A"/>
    <w:rsid w:val="00BA7B06"/>
    <w:rsid w:val="00BB63DB"/>
    <w:rsid w:val="00BC3135"/>
    <w:rsid w:val="00BC6CA3"/>
    <w:rsid w:val="00BD2BB7"/>
    <w:rsid w:val="00BE359A"/>
    <w:rsid w:val="00BE747D"/>
    <w:rsid w:val="00C10C8E"/>
    <w:rsid w:val="00C158A6"/>
    <w:rsid w:val="00C3531A"/>
    <w:rsid w:val="00C47127"/>
    <w:rsid w:val="00C54877"/>
    <w:rsid w:val="00C6294C"/>
    <w:rsid w:val="00C949EF"/>
    <w:rsid w:val="00CA5B7D"/>
    <w:rsid w:val="00CB2C19"/>
    <w:rsid w:val="00CB3FAE"/>
    <w:rsid w:val="00CB4BCA"/>
    <w:rsid w:val="00CB66A4"/>
    <w:rsid w:val="00CB6AF0"/>
    <w:rsid w:val="00CD2B19"/>
    <w:rsid w:val="00CD787B"/>
    <w:rsid w:val="00CE2B12"/>
    <w:rsid w:val="00CE75CD"/>
    <w:rsid w:val="00CF0CA9"/>
    <w:rsid w:val="00D04C5F"/>
    <w:rsid w:val="00D120E5"/>
    <w:rsid w:val="00D1607B"/>
    <w:rsid w:val="00D207A8"/>
    <w:rsid w:val="00D254EB"/>
    <w:rsid w:val="00D27083"/>
    <w:rsid w:val="00D327F9"/>
    <w:rsid w:val="00D46265"/>
    <w:rsid w:val="00D56D9E"/>
    <w:rsid w:val="00D60C59"/>
    <w:rsid w:val="00D719C5"/>
    <w:rsid w:val="00D81D93"/>
    <w:rsid w:val="00D91EFC"/>
    <w:rsid w:val="00DE1D31"/>
    <w:rsid w:val="00E174E4"/>
    <w:rsid w:val="00E35D96"/>
    <w:rsid w:val="00E3661E"/>
    <w:rsid w:val="00E44C3F"/>
    <w:rsid w:val="00E47015"/>
    <w:rsid w:val="00E7149B"/>
    <w:rsid w:val="00E9600C"/>
    <w:rsid w:val="00E9688D"/>
    <w:rsid w:val="00EA479B"/>
    <w:rsid w:val="00EB12A3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80AF3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61BB4DA-4128-43A1-A4BE-86CE79B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locked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Andreane Rocha Thomaz</cp:lastModifiedBy>
  <cp:revision>4</cp:revision>
  <cp:lastPrinted>2016-07-06T20:27:00Z</cp:lastPrinted>
  <dcterms:created xsi:type="dcterms:W3CDTF">2017-01-19T17:26:00Z</dcterms:created>
  <dcterms:modified xsi:type="dcterms:W3CDTF">2017-01-19T17:31:00Z</dcterms:modified>
</cp:coreProperties>
</file>