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8F201F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</w:t>
      </w:r>
      <w:r w:rsidR="00657B6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RTARIA PRESIDENCIAL CAU/SP Nº 5</w:t>
      </w:r>
      <w:r w:rsidR="00A9731A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9</w:t>
      </w:r>
      <w:r w:rsidR="0072597E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657B6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14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NOVEMBRO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7B6C" w:rsidRPr="00657B6C" w:rsidRDefault="00657B6C" w:rsidP="00657B6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Analista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Técnico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 xml:space="preserve"> II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</w:p>
    <w:p w:rsidR="002935C4" w:rsidRPr="001020BF" w:rsidRDefault="0072597E" w:rsidP="0072597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PAULO ROBERTO SIQUEIRA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72597E">
        <w:rPr>
          <w:rFonts w:ascii="Times New Roman" w:eastAsia="Times New Roman" w:hAnsi="Times New Roman" w:cs="Times New Roman"/>
          <w:color w:val="000000"/>
          <w:lang w:eastAsia="pt-BR"/>
        </w:rPr>
        <w:t>para exercer, temporariamente,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72597E">
        <w:rPr>
          <w:rFonts w:ascii="Times New Roman" w:eastAsia="Times New Roman" w:hAnsi="Times New Roman" w:cs="Times New Roman"/>
          <w:color w:val="000000"/>
          <w:lang w:eastAsia="pt-BR"/>
        </w:rPr>
        <w:t>durante o período de licença maternidade da titular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, o cargo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r w:rsid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Aplicação: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Jurídico Contencioso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</w:t>
      </w:r>
      <w:r w:rsid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57B6C" w:rsidRPr="00657B6C">
        <w:rPr>
          <w:rFonts w:ascii="Times New Roman" w:eastAsia="Times New Roman" w:hAnsi="Times New Roman" w:cs="Times New Roman"/>
          <w:color w:val="000000"/>
          <w:lang w:eastAsia="pt-BR"/>
        </w:rPr>
        <w:t>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e com fundamento nas disposições contidas no Art. 182, do Regimento Interno do CAU/SP,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ainda,</w:t>
      </w:r>
    </w:p>
    <w:p w:rsidR="00657B6C" w:rsidRP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dispõem, respectivamente, “A todo trabalho de igual valor corresponderá salário igual, sem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distinção de sexo” e “Ao empregado chamado a ocupar, em comissão, interinamente, ou 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substituição eventual ou temporária, cargo diverso do que exercer na empresa, serão garantidas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contagem do tempo naquele serviço, bem como volta ao cargo anterior”;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aprovou a reestruturação organizacional do CAU/SP, com a criação de áreas, vagas e cargos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provimento efetivo e em comissão, a extinção de vagas e cargos de provimento em comissão,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equiparação de empregos de Livre Provimento e Demissão aos cargos de provimento 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comissão do grupo Direção e Assessoramento Superior (DAS), da Administração Pública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Federal, e estabeleceu outras providências;</w:t>
      </w:r>
    </w:p>
    <w:p w:rsidR="00657B6C" w:rsidRP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Pessoas-SGP, que abrange o Plano de Cargos e Salários (PCS), aprovado pela Deliberação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Plenária DPOSP nº 0607-03/2023, no âmbito do Conselho de Arquitetura e Urbanismo de 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Paulo – CAU/SP e dá outras providências; e,</w:t>
      </w:r>
    </w:p>
    <w:p w:rsidR="00657B6C" w:rsidRP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1AED" w:rsidRPr="00F31AED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a solicitação de substituição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e férias conforme SEI nº 010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8982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constantes dos autos do Processo SEI n.º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>00179.004921/2023-12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F31AED"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7B6C" w:rsidRPr="00F31AED" w:rsidRDefault="00657B6C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Designar, para exercer temporariamente o cargo de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Jurídico Contencioso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>durante o período de licença maternidade da titular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, de 07 de novembro de 2023 a 04 de maio de 2024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públic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ocupante do cargo de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Analista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 II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CAU/SP,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PAULO ROBERTO SIQUEIRA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313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9E7642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2º Atribuir a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4A0678"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designad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4A0678" w:rsidRPr="004A0678">
        <w:rPr>
          <w:rFonts w:ascii="Times New Roman" w:eastAsia="Times New Roman" w:hAnsi="Times New Roman" w:cs="Times New Roman"/>
          <w:color w:val="000000"/>
          <w:lang w:eastAsia="pt-BR"/>
        </w:rPr>
        <w:t>, no período de substituição de que trata o art. 1º</w:t>
      </w:r>
      <w:r w:rsid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A0678" w:rsidRPr="004A0678">
        <w:rPr>
          <w:rFonts w:ascii="Times New Roman" w:eastAsia="Times New Roman" w:hAnsi="Times New Roman" w:cs="Times New Roman"/>
          <w:color w:val="000000"/>
          <w:lang w:eastAsia="pt-BR"/>
        </w:rPr>
        <w:t>antecedente, na forma da lei, a diferença salarial entre o cargo atualmente ocupado e o cargo que</w:t>
      </w: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assumirá</w:t>
      </w:r>
      <w:proofErr w:type="gramEnd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temporariamente, conforme tabela salarial aprovada na Deliberação Plenária DPOSP n.º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0264-07/2019.</w:t>
      </w: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Art. 3º Durante o período de substituição de que trata o art. 1º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substitut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exercerá 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funções inerentes ao cargo de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Analista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o II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cumulativamente com as funções de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72597E"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 Contencioso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conforme Anexo I da presente Portaria.</w:t>
      </w: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Default="004A0678" w:rsidP="0072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Art. 4º 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 xml:space="preserve">Esta Portaria entra em vigor na data de sua publicação, com efeitos retroativos a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partir de 07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novembro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>202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72597E" w:rsidRPr="0072597E">
        <w:rPr>
          <w:rFonts w:ascii="Times New Roman" w:eastAsia="Times New Roman" w:hAnsi="Times New Roman" w:cs="Times New Roman"/>
          <w:color w:val="000000"/>
          <w:lang w:eastAsia="pt-BR"/>
        </w:rPr>
        <w:t>, revogando-se automaticamente no término do período de substituição de que trata o art. 1º.</w:t>
      </w: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597E" w:rsidRPr="004A0678" w:rsidRDefault="0072597E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São Paulo,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14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gramStart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Novembro</w:t>
      </w:r>
      <w:proofErr w:type="gramEnd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de 2023.</w:t>
      </w:r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Catherine </w:t>
      </w:r>
      <w:proofErr w:type="spellStart"/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>Otondo</w:t>
      </w:r>
      <w:proofErr w:type="spellEnd"/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Presidente do CAU/SP</w:t>
      </w:r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>ANEXO I</w:t>
      </w:r>
    </w:p>
    <w:p w:rsidR="00F31AED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>PO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RTARIA PRESIDENCIAL CAU/SP Nº 59</w:t>
      </w:r>
      <w:r w:rsidR="0072597E">
        <w:rPr>
          <w:rFonts w:ascii="Times New Roman" w:eastAsia="Times New Roman" w:hAnsi="Times New Roman" w:cs="Times New Roman"/>
          <w:b/>
          <w:color w:val="000000"/>
          <w:lang w:eastAsia="pt-BR"/>
        </w:rPr>
        <w:t>1</w:t>
      </w: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14</w:t>
      </w: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DE NOVEMBRO DE 2023</w:t>
      </w:r>
      <w:r w:rsidR="00F31AED" w:rsidRPr="004A06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9E7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 xml:space="preserve">ATRIBUIÇÕES DO CARGO DE </w:t>
      </w:r>
      <w:r w:rsidR="0072597E">
        <w:rPr>
          <w:rFonts w:ascii="Times New Roman" w:eastAsia="Times New Roman" w:hAnsi="Times New Roman" w:cs="Times New Roman"/>
          <w:color w:val="000000"/>
          <w:lang w:eastAsia="pt-BR"/>
        </w:rPr>
        <w:t>ASSESOR – APLICAÇÃO: JURÍDICO CONTENCIOSO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9E7642" w:rsidRPr="009E7642" w:rsidRDefault="009E7642" w:rsidP="009E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97E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Organizar as atividades de assessoramento jurídico contencioso da Assessoria Jurídica, distribuindo as demandas de acordo com as prioridades do setor e com os prazos</w:t>
      </w:r>
      <w:r w:rsidR="00EF6705" w:rsidRPr="00EF6705">
        <w:rPr>
          <w:rFonts w:ascii="Times New Roman" w:hAnsi="Times New Roman" w:cs="Times New Roman"/>
        </w:rPr>
        <w:t xml:space="preserve"> estabelecidos para resposta;</w:t>
      </w:r>
    </w:p>
    <w:p w:rsidR="0072597E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Auxiliar e orientar a equipe que atua na Assessoria Contenciosa no desempenho de suas atribuiç</w:t>
      </w:r>
      <w:r w:rsidR="00EF6705" w:rsidRPr="00EF6705">
        <w:rPr>
          <w:rFonts w:ascii="Times New Roman" w:hAnsi="Times New Roman" w:cs="Times New Roman"/>
        </w:rPr>
        <w:t>ões;</w:t>
      </w:r>
    </w:p>
    <w:p w:rsidR="0072597E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 xml:space="preserve">Atuar como procurador nas ações judiciais e nos procedimentos extrajudiciais em que o Conselho figure </w:t>
      </w:r>
      <w:proofErr w:type="gramStart"/>
      <w:r w:rsidRPr="00EF6705">
        <w:rPr>
          <w:rFonts w:ascii="Times New Roman" w:hAnsi="Times New Roman" w:cs="Times New Roman"/>
        </w:rPr>
        <w:t>como parte ou seja</w:t>
      </w:r>
      <w:proofErr w:type="gramEnd"/>
      <w:r w:rsidRPr="00EF6705">
        <w:rPr>
          <w:rFonts w:ascii="Times New Roman" w:hAnsi="Times New Roman" w:cs="Times New Roman"/>
        </w:rPr>
        <w:t xml:space="preserve"> de seu interesse, acompanhando e realizando todos os atos necessários (petições iniciais, contestações, defesas, acordos, audiências, recursos, prestar informações </w:t>
      </w:r>
      <w:proofErr w:type="spellStart"/>
      <w:r w:rsidRPr="00EF6705">
        <w:rPr>
          <w:rFonts w:ascii="Times New Roman" w:hAnsi="Times New Roman" w:cs="Times New Roman"/>
        </w:rPr>
        <w:t>etc</w:t>
      </w:r>
      <w:proofErr w:type="spellEnd"/>
      <w:r w:rsidRPr="00EF6705">
        <w:rPr>
          <w:rFonts w:ascii="Times New Roman" w:hAnsi="Times New Roman" w:cs="Times New Roman"/>
        </w:rPr>
        <w:t>), d</w:t>
      </w:r>
      <w:r w:rsidR="00EF6705" w:rsidRPr="00EF6705">
        <w:rPr>
          <w:rFonts w:ascii="Times New Roman" w:hAnsi="Times New Roman" w:cs="Times New Roman"/>
        </w:rPr>
        <w:t>entro dos prazos estipulados;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Realizar o controle de</w:t>
      </w:r>
      <w:bookmarkStart w:id="0" w:name="_GoBack"/>
      <w:bookmarkEnd w:id="0"/>
      <w:r w:rsidRPr="00EF6705">
        <w:rPr>
          <w:rFonts w:ascii="Times New Roman" w:hAnsi="Times New Roman" w:cs="Times New Roman"/>
        </w:rPr>
        <w:t xml:space="preserve"> prazos dos processos judiciais e extrajudici</w:t>
      </w:r>
      <w:r w:rsidR="00EF6705" w:rsidRPr="00EF6705">
        <w:rPr>
          <w:rFonts w:ascii="Times New Roman" w:hAnsi="Times New Roman" w:cs="Times New Roman"/>
        </w:rPr>
        <w:t>ais sob sua responsabilidade;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Assessorar o CAU/SP quanto ao regular cumprimento das decisões judiciais e quanto às estratégias a serem</w:t>
      </w:r>
      <w:r w:rsidR="00EF6705" w:rsidRPr="00EF6705">
        <w:rPr>
          <w:rFonts w:ascii="Times New Roman" w:hAnsi="Times New Roman" w:cs="Times New Roman"/>
        </w:rPr>
        <w:t xml:space="preserve"> adotadas em ações judiciais;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Acompanhar os processos extrajudiciais e administrativos do CAU/SP, compatíveis com a área contenciosa, cumprindo os prazos e realizan</w:t>
      </w:r>
      <w:r w:rsidR="00EF6705" w:rsidRPr="00EF6705">
        <w:rPr>
          <w:rFonts w:ascii="Times New Roman" w:hAnsi="Times New Roman" w:cs="Times New Roman"/>
        </w:rPr>
        <w:t>do todos os atos necessários;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Auxiliar o Assessor Chefe do Jurídico na elaboração de planejamento estratégico e planos de</w:t>
      </w:r>
      <w:r w:rsidR="00EF6705" w:rsidRPr="00EF6705">
        <w:rPr>
          <w:rFonts w:ascii="Times New Roman" w:hAnsi="Times New Roman" w:cs="Times New Roman"/>
        </w:rPr>
        <w:t xml:space="preserve"> ação orçamentários do setor;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Auxiliar o Assessor Chefe do Jurídico na elaboração dos relatórios estratégicos e orçamentários do setor, em conformidade com as norm</w:t>
      </w:r>
      <w:r w:rsidR="00EF6705" w:rsidRPr="00EF6705">
        <w:rPr>
          <w:rFonts w:ascii="Times New Roman" w:hAnsi="Times New Roman" w:cs="Times New Roman"/>
        </w:rPr>
        <w:t>ativas e instruções internas;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lastRenderedPageBreak/>
        <w:t>Assessorar as Comissões, Conselho Diretor, Plenário, Órgãos Colegiados e departamentos do Conselho, em assuntos que digam respeito à a</w:t>
      </w:r>
      <w:r w:rsidR="00EF6705" w:rsidRPr="00EF6705">
        <w:rPr>
          <w:rFonts w:ascii="Times New Roman" w:hAnsi="Times New Roman" w:cs="Times New Roman"/>
        </w:rPr>
        <w:t>tuação contenciosa do CAU/SP;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Auxiliar na emissão de manifestações jurídicas de conformidade dos processos e atos com a legislação, auxiliando os departamentos do CAU/SP quanto à legalidade dos atos e procedimentos e participando das reuniões das Comissões, Conselho Diretor</w:t>
      </w:r>
      <w:r w:rsidR="00EF6705" w:rsidRPr="00EF6705">
        <w:rPr>
          <w:rFonts w:ascii="Times New Roman" w:hAnsi="Times New Roman" w:cs="Times New Roman"/>
        </w:rPr>
        <w:t xml:space="preserve"> e Plenário, caso necessário;</w:t>
      </w:r>
    </w:p>
    <w:p w:rsidR="00EF6705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705">
        <w:rPr>
          <w:rFonts w:ascii="Times New Roman" w:hAnsi="Times New Roman" w:cs="Times New Roman"/>
        </w:rPr>
        <w:t>Assessorar a Administração nos assuntos de natureza jurídica, mediante análise e emissão pareceres escr</w:t>
      </w:r>
      <w:r w:rsidR="00EF6705" w:rsidRPr="00EF6705">
        <w:rPr>
          <w:rFonts w:ascii="Times New Roman" w:hAnsi="Times New Roman" w:cs="Times New Roman"/>
        </w:rPr>
        <w:t>itos e manifestações verbais;</w:t>
      </w:r>
    </w:p>
    <w:p w:rsidR="009E7642" w:rsidRPr="00EF6705" w:rsidRDefault="0072597E" w:rsidP="00EF670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6705">
        <w:rPr>
          <w:rFonts w:ascii="Times New Roman" w:hAnsi="Times New Roman" w:cs="Times New Roman"/>
        </w:rPr>
        <w:t>Executar outras atividades compatíveis com as atribuições e competências da área de lotação, conforme determinação do gestor.</w:t>
      </w:r>
    </w:p>
    <w:sectPr w:rsidR="009E7642" w:rsidRPr="00EF6705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02" w:rsidRDefault="00062E02" w:rsidP="00115187">
      <w:pPr>
        <w:spacing w:after="0" w:line="240" w:lineRule="auto"/>
      </w:pPr>
      <w:r>
        <w:separator/>
      </w:r>
    </w:p>
  </w:endnote>
  <w:endnote w:type="continuationSeparator" w:id="0">
    <w:p w:rsidR="00062E02" w:rsidRDefault="00062E02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02" w:rsidRDefault="00062E02" w:rsidP="00115187">
      <w:pPr>
        <w:spacing w:after="0" w:line="240" w:lineRule="auto"/>
      </w:pPr>
      <w:r>
        <w:separator/>
      </w:r>
    </w:p>
  </w:footnote>
  <w:footnote w:type="continuationSeparator" w:id="0">
    <w:p w:rsidR="00062E02" w:rsidRDefault="00062E02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C9C"/>
    <w:multiLevelType w:val="hybridMultilevel"/>
    <w:tmpl w:val="32740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04B"/>
    <w:multiLevelType w:val="hybridMultilevel"/>
    <w:tmpl w:val="81BEF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14FF"/>
    <w:multiLevelType w:val="multilevel"/>
    <w:tmpl w:val="3C5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202FF"/>
    <w:multiLevelType w:val="multilevel"/>
    <w:tmpl w:val="2DA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62E02"/>
    <w:rsid w:val="00072ACE"/>
    <w:rsid w:val="00085368"/>
    <w:rsid w:val="000A5583"/>
    <w:rsid w:val="000D6DEF"/>
    <w:rsid w:val="001020BF"/>
    <w:rsid w:val="00107C03"/>
    <w:rsid w:val="00115187"/>
    <w:rsid w:val="00133BA9"/>
    <w:rsid w:val="001661D8"/>
    <w:rsid w:val="001833B7"/>
    <w:rsid w:val="001865DA"/>
    <w:rsid w:val="001A1909"/>
    <w:rsid w:val="001E1005"/>
    <w:rsid w:val="002221D4"/>
    <w:rsid w:val="00275C92"/>
    <w:rsid w:val="002935C4"/>
    <w:rsid w:val="00297934"/>
    <w:rsid w:val="002C0851"/>
    <w:rsid w:val="002E192C"/>
    <w:rsid w:val="00314C46"/>
    <w:rsid w:val="003246EF"/>
    <w:rsid w:val="00330075"/>
    <w:rsid w:val="00341E25"/>
    <w:rsid w:val="00352863"/>
    <w:rsid w:val="00381B1B"/>
    <w:rsid w:val="003B58CD"/>
    <w:rsid w:val="003E5E01"/>
    <w:rsid w:val="00400BCE"/>
    <w:rsid w:val="00402780"/>
    <w:rsid w:val="00407AA4"/>
    <w:rsid w:val="0041325A"/>
    <w:rsid w:val="004A0678"/>
    <w:rsid w:val="004C5AD1"/>
    <w:rsid w:val="005C4731"/>
    <w:rsid w:val="005D0956"/>
    <w:rsid w:val="00616238"/>
    <w:rsid w:val="00657B6C"/>
    <w:rsid w:val="0069691E"/>
    <w:rsid w:val="006D02AC"/>
    <w:rsid w:val="006E7AED"/>
    <w:rsid w:val="006F67A6"/>
    <w:rsid w:val="0072597E"/>
    <w:rsid w:val="00742BD6"/>
    <w:rsid w:val="007576C3"/>
    <w:rsid w:val="007601F2"/>
    <w:rsid w:val="007A5D88"/>
    <w:rsid w:val="007E0A66"/>
    <w:rsid w:val="007E2088"/>
    <w:rsid w:val="008019CA"/>
    <w:rsid w:val="00847B50"/>
    <w:rsid w:val="008B215B"/>
    <w:rsid w:val="008F201F"/>
    <w:rsid w:val="009301D0"/>
    <w:rsid w:val="00950057"/>
    <w:rsid w:val="009953A9"/>
    <w:rsid w:val="009D3254"/>
    <w:rsid w:val="009E7642"/>
    <w:rsid w:val="00A123B0"/>
    <w:rsid w:val="00A20C8A"/>
    <w:rsid w:val="00A356C9"/>
    <w:rsid w:val="00A35B1D"/>
    <w:rsid w:val="00A4799A"/>
    <w:rsid w:val="00A74C84"/>
    <w:rsid w:val="00A9731A"/>
    <w:rsid w:val="00AD0E91"/>
    <w:rsid w:val="00B404CA"/>
    <w:rsid w:val="00B94241"/>
    <w:rsid w:val="00BA0B43"/>
    <w:rsid w:val="00BD39C5"/>
    <w:rsid w:val="00BE020A"/>
    <w:rsid w:val="00C15265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A5D4B"/>
    <w:rsid w:val="00EB0FC7"/>
    <w:rsid w:val="00EE6552"/>
    <w:rsid w:val="00EF6705"/>
    <w:rsid w:val="00F11C23"/>
    <w:rsid w:val="00F31AE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7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2023-10-30T20:00:00Z</cp:lastPrinted>
  <dcterms:created xsi:type="dcterms:W3CDTF">2023-11-14T16:38:00Z</dcterms:created>
  <dcterms:modified xsi:type="dcterms:W3CDTF">2023-11-14T16:48:00Z</dcterms:modified>
</cp:coreProperties>
</file>