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73649297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A303CE">
        <w:rPr>
          <w:rFonts w:ascii="Times New Roman" w:hAnsi="Times New Roman"/>
          <w:b/>
          <w:bCs/>
        </w:rPr>
        <w:t>382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A303CE">
        <w:rPr>
          <w:rFonts w:ascii="Times New Roman" w:hAnsi="Times New Roman"/>
          <w:b/>
          <w:bCs/>
        </w:rPr>
        <w:t>18</w:t>
      </w:r>
      <w:r w:rsidR="00D50D50">
        <w:rPr>
          <w:rFonts w:ascii="Times New Roman" w:hAnsi="Times New Roman"/>
          <w:b/>
          <w:bCs/>
        </w:rPr>
        <w:t xml:space="preserve"> DE </w:t>
      </w:r>
      <w:r w:rsidR="00A303CE">
        <w:rPr>
          <w:rFonts w:ascii="Times New Roman" w:hAnsi="Times New Roman"/>
          <w:b/>
          <w:bCs/>
        </w:rPr>
        <w:t>FEVEREIRO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</w:t>
      </w:r>
      <w:r w:rsidR="00A303CE">
        <w:rPr>
          <w:rFonts w:ascii="Times New Roman" w:hAnsi="Times New Roman"/>
          <w:b/>
          <w:bCs/>
        </w:rPr>
        <w:t>2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19A9DED6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24D67C74" w14:textId="77777777" w:rsidR="00F24DAF" w:rsidRDefault="00F24DAF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06218904" w14:textId="023E6B6B" w:rsidR="000F560F" w:rsidRDefault="00A303CE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Altera o inciso IV, do art. 2º, da </w:t>
      </w:r>
      <w:r w:rsidR="008C75EB">
        <w:rPr>
          <w:rFonts w:ascii="Times New Roman" w:hAnsi="Times New Roman" w:cs="Times New Roman"/>
          <w:sz w:val="22"/>
          <w:szCs w:val="22"/>
        </w:rPr>
        <w:t xml:space="preserve">Portaria Presidencial CAU/SP n.º </w:t>
      </w:r>
      <w:r>
        <w:rPr>
          <w:rFonts w:ascii="Times New Roman" w:hAnsi="Times New Roman" w:cs="Times New Roman"/>
          <w:sz w:val="22"/>
          <w:szCs w:val="22"/>
        </w:rPr>
        <w:t>378</w:t>
      </w:r>
      <w:r w:rsidR="008C75EB">
        <w:rPr>
          <w:rFonts w:ascii="Times New Roman" w:hAnsi="Times New Roman" w:cs="Times New Roman"/>
          <w:sz w:val="22"/>
          <w:szCs w:val="22"/>
        </w:rPr>
        <w:t xml:space="preserve">, de </w:t>
      </w:r>
      <w:r>
        <w:rPr>
          <w:rFonts w:ascii="Times New Roman" w:hAnsi="Times New Roman" w:cs="Times New Roman"/>
          <w:sz w:val="22"/>
          <w:szCs w:val="22"/>
        </w:rPr>
        <w:t>04 de fevereiro de 2022</w:t>
      </w:r>
      <w:r w:rsidR="008C75EB">
        <w:rPr>
          <w:rFonts w:ascii="Times New Roman" w:hAnsi="Times New Roman" w:cs="Times New Roman"/>
          <w:sz w:val="22"/>
          <w:szCs w:val="22"/>
        </w:rPr>
        <w:t xml:space="preserve">, </w:t>
      </w:r>
      <w:r w:rsidR="008C75EB" w:rsidRPr="00A303CE">
        <w:rPr>
          <w:rFonts w:ascii="Times New Roman" w:hAnsi="Times New Roman" w:cs="Times New Roman"/>
          <w:sz w:val="22"/>
          <w:szCs w:val="22"/>
        </w:rPr>
        <w:t>qu</w:t>
      </w:r>
      <w:r w:rsidR="00D50D50" w:rsidRPr="00A303CE">
        <w:rPr>
          <w:rFonts w:ascii="Times New Roman" w:hAnsi="Times New Roman" w:cs="Times New Roman"/>
          <w:sz w:val="22"/>
          <w:szCs w:val="22"/>
        </w:rPr>
        <w:t xml:space="preserve">e </w:t>
      </w:r>
      <w:bookmarkEnd w:id="0"/>
      <w:r w:rsidRPr="00A303CE">
        <w:rPr>
          <w:rFonts w:ascii="Times New Roman" w:hAnsi="Times New Roman" w:cs="Times New Roman"/>
          <w:sz w:val="22"/>
          <w:szCs w:val="22"/>
        </w:rPr>
        <w:t>i</w:t>
      </w:r>
      <w:r w:rsidRPr="00A303CE">
        <w:rPr>
          <w:rFonts w:ascii="Times New Roman" w:hAnsi="Times New Roman"/>
          <w:sz w:val="22"/>
          <w:szCs w:val="22"/>
        </w:rPr>
        <w:t>nstitui a Comissão de Seleção para processamento e julgamento do Chamamento Público nº 005/2021 no âmbito do Processo Administrativo nº 045/2021, nomeia seus membros e dá outras providências</w:t>
      </w:r>
      <w:r w:rsidR="001C02B5" w:rsidRPr="00A303CE">
        <w:rPr>
          <w:rFonts w:ascii="Times New Roman" w:hAnsi="Times New Roman" w:cs="Times New Roman"/>
          <w:sz w:val="22"/>
          <w:szCs w:val="22"/>
        </w:rPr>
        <w:t>.</w:t>
      </w:r>
    </w:p>
    <w:p w14:paraId="645F1472" w14:textId="53713745" w:rsidR="000D2EB1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396236B2" w14:textId="77777777" w:rsidR="00F24DAF" w:rsidRPr="004A3310" w:rsidRDefault="00F24DAF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2B2FC1D3" w14:textId="33D4FD4B" w:rsidR="001C02B5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 w:rsidR="00A303CE">
        <w:rPr>
          <w:rFonts w:ascii="Times New Roman" w:hAnsi="Times New Roman"/>
        </w:rPr>
        <w:t>378, de 04 de fevereiro de 2022</w:t>
      </w:r>
      <w:r w:rsidR="000D2EB1">
        <w:rPr>
          <w:rFonts w:ascii="Times New Roman" w:hAnsi="Times New Roman"/>
        </w:rPr>
        <w:t xml:space="preserve">, </w:t>
      </w:r>
      <w:r w:rsidR="00A303CE" w:rsidRPr="00A303CE">
        <w:rPr>
          <w:rFonts w:ascii="Times New Roman" w:hAnsi="Times New Roman"/>
        </w:rPr>
        <w:t>que institui a Comissão de Seleção para processamento e julgamento do Chamamento Público nº 005/2021 no âmbito do Processo Administrativo nº 045/2021, nomeia seus membros e dá outras providências</w:t>
      </w:r>
      <w:r w:rsidR="00A303CE">
        <w:rPr>
          <w:rFonts w:ascii="Times New Roman" w:hAnsi="Times New Roman"/>
        </w:rPr>
        <w:t>; e</w:t>
      </w:r>
    </w:p>
    <w:p w14:paraId="39098134" w14:textId="180DD184" w:rsidR="00A303CE" w:rsidRDefault="00A303CE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54930A4D" w14:textId="37559F29" w:rsidR="00A303CE" w:rsidRPr="00A303CE" w:rsidRDefault="00A303CE" w:rsidP="0020216D">
      <w:pPr>
        <w:spacing w:after="0" w:line="240" w:lineRule="auto"/>
        <w:jc w:val="both"/>
        <w:rPr>
          <w:rFonts w:ascii="Times New Roman" w:hAnsi="Times New Roman"/>
        </w:rPr>
      </w:pPr>
      <w:r w:rsidRPr="00A303CE">
        <w:rPr>
          <w:rFonts w:ascii="Times New Roman" w:hAnsi="Times New Roman"/>
        </w:rPr>
        <w:t>Considerando a Deliberação n.º 066/2022-CD-CAU/SP, de 14 de fevereiro de 2022, que a</w:t>
      </w:r>
      <w:r w:rsidRPr="00A303CE">
        <w:rPr>
          <w:rFonts w:ascii="Times New Roman" w:hAnsi="Times New Roman"/>
        </w:rPr>
        <w:t>prova alteração nas indicações para composição da Comissão de Seleção para processamento e julgamento do Chamamento Público nº 005/2021, no âmbito do Processo Administrativo nº 045/2021, e estabelece outras providências</w:t>
      </w:r>
      <w:r>
        <w:rPr>
          <w:rFonts w:ascii="Times New Roman" w:hAnsi="Times New Roman"/>
        </w:rPr>
        <w:t>.</w:t>
      </w:r>
    </w:p>
    <w:p w14:paraId="3FB613A8" w14:textId="471CD7B1" w:rsidR="00A303CE" w:rsidRDefault="00A303CE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69C973C1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6AC7BA77" w:rsidR="004A3310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0B494784" w14:textId="77777777" w:rsidR="00A303CE" w:rsidRPr="000D2EB1" w:rsidRDefault="00A303CE" w:rsidP="0020216D">
      <w:pPr>
        <w:spacing w:after="0" w:line="240" w:lineRule="auto"/>
        <w:rPr>
          <w:rFonts w:ascii="Times New Roman" w:hAnsi="Times New Roman"/>
        </w:rPr>
      </w:pPr>
    </w:p>
    <w:p w14:paraId="298157EC" w14:textId="0C1DB0CD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A303CE">
        <w:rPr>
          <w:rFonts w:ascii="Times New Roman" w:hAnsi="Times New Roman"/>
        </w:rPr>
        <w:t>Alterar o</w:t>
      </w:r>
      <w:r w:rsidR="000D2EB1" w:rsidRPr="000D2EB1">
        <w:rPr>
          <w:rFonts w:ascii="Times New Roman" w:hAnsi="Times New Roman"/>
        </w:rPr>
        <w:t xml:space="preserve"> </w:t>
      </w:r>
      <w:r w:rsidR="00A303CE">
        <w:rPr>
          <w:rFonts w:ascii="Times New Roman" w:hAnsi="Times New Roman"/>
        </w:rPr>
        <w:t>inciso IV, do art. 2º, da Portaria Presidencial CAU/SP n.º 378, de 04 de fevereiro de 2022</w:t>
      </w:r>
      <w:r w:rsidR="000D2EB1" w:rsidRPr="000D2EB1">
        <w:rPr>
          <w:rFonts w:ascii="Times New Roman" w:hAnsi="Times New Roman"/>
        </w:rPr>
        <w:t xml:space="preserve">, </w:t>
      </w:r>
      <w:r w:rsidR="00F24DAF">
        <w:rPr>
          <w:rFonts w:ascii="Times New Roman" w:hAnsi="Times New Roman"/>
        </w:rPr>
        <w:t>para</w:t>
      </w:r>
      <w:r w:rsidR="008C75EB" w:rsidRPr="000D2EB1">
        <w:rPr>
          <w:rFonts w:ascii="Times New Roman" w:hAnsi="Times New Roman"/>
        </w:rPr>
        <w:t xml:space="preserve">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61F96CF2" w:rsidR="008C75EB" w:rsidRPr="000D2EB1" w:rsidRDefault="00A303CE" w:rsidP="001C02B5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“</w:t>
      </w:r>
      <w:r w:rsidR="008C75EB" w:rsidRPr="000D2EB1">
        <w:rPr>
          <w:rFonts w:ascii="Times New Roman" w:hAnsi="Times New Roman"/>
          <w:i/>
        </w:rPr>
        <w:t xml:space="preserve">Art. </w:t>
      </w:r>
      <w:r>
        <w:rPr>
          <w:rFonts w:ascii="Times New Roman" w:hAnsi="Times New Roman"/>
          <w:i/>
        </w:rPr>
        <w:t>2</w:t>
      </w:r>
      <w:r w:rsidR="008C75EB" w:rsidRPr="000D2EB1">
        <w:rPr>
          <w:rFonts w:ascii="Times New Roman" w:hAnsi="Times New Roman"/>
          <w:i/>
        </w:rPr>
        <w:t>º (...)</w:t>
      </w:r>
    </w:p>
    <w:p w14:paraId="464A9473" w14:textId="77777777" w:rsidR="008C75EB" w:rsidRPr="000D2EB1" w:rsidRDefault="008C75EB" w:rsidP="001C02B5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14:paraId="42B6FA0C" w14:textId="54C31649" w:rsidR="00A303CE" w:rsidRPr="00A303CE" w:rsidRDefault="00A303CE" w:rsidP="00A303CE">
      <w:pPr>
        <w:spacing w:after="0" w:line="240" w:lineRule="auto"/>
        <w:ind w:left="284"/>
        <w:jc w:val="both"/>
        <w:rPr>
          <w:rFonts w:ascii="Times New Roman" w:hAnsi="Times New Roman"/>
          <w:i/>
          <w:strike/>
        </w:rPr>
      </w:pPr>
      <w:r w:rsidRPr="00A303CE">
        <w:rPr>
          <w:rFonts w:ascii="Times New Roman" w:hAnsi="Times New Roman"/>
          <w:i/>
          <w:strike/>
        </w:rPr>
        <w:t>IV- Jaqueline Fernandez Alves</w:t>
      </w:r>
    </w:p>
    <w:p w14:paraId="5B3AD608" w14:textId="3A6E4BB5" w:rsidR="00A303CE" w:rsidRPr="00A303CE" w:rsidRDefault="00A303CE" w:rsidP="00A303CE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A303CE">
        <w:rPr>
          <w:rFonts w:ascii="Times New Roman" w:hAnsi="Times New Roman"/>
          <w:i/>
        </w:rPr>
        <w:t xml:space="preserve">IV - </w:t>
      </w:r>
      <w:r w:rsidRPr="00A303CE">
        <w:rPr>
          <w:rFonts w:ascii="Times New Roman" w:hAnsi="Times New Roman"/>
          <w:i/>
        </w:rPr>
        <w:t>Leda Maria Lamanna Ferraz Rosa van Bodegraven</w:t>
      </w:r>
      <w:r>
        <w:rPr>
          <w:rFonts w:ascii="Times New Roman" w:hAnsi="Times New Roman"/>
          <w:i/>
        </w:rPr>
        <w:t>”</w:t>
      </w:r>
    </w:p>
    <w:p w14:paraId="767BD46E" w14:textId="77777777" w:rsidR="001C02B5" w:rsidRPr="000D2EB1" w:rsidRDefault="001C02B5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510EABD" w14:textId="2B56E2BD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1C02B5">
        <w:rPr>
          <w:rFonts w:ascii="Times New Roman" w:hAnsi="Times New Roman"/>
        </w:rPr>
        <w:t xml:space="preserve">Art. </w:t>
      </w:r>
      <w:r w:rsidR="0099776B" w:rsidRPr="001C02B5">
        <w:rPr>
          <w:rFonts w:ascii="Times New Roman" w:hAnsi="Times New Roman"/>
        </w:rPr>
        <w:t>2</w:t>
      </w:r>
      <w:r w:rsidRPr="001C02B5">
        <w:rPr>
          <w:rFonts w:ascii="Times New Roman" w:hAnsi="Times New Roman"/>
        </w:rPr>
        <w:t>º</w:t>
      </w:r>
      <w:r w:rsidR="002B08E5" w:rsidRPr="001C02B5">
        <w:rPr>
          <w:rFonts w:ascii="Times New Roman" w:hAnsi="Times New Roman"/>
        </w:rPr>
        <w:t>.</w:t>
      </w:r>
      <w:r w:rsidRPr="001C02B5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</w:t>
      </w:r>
      <w:r w:rsidR="00A303CE">
        <w:rPr>
          <w:rFonts w:ascii="Times New Roman" w:hAnsi="Times New Roman"/>
        </w:rPr>
        <w:t>Portaria Presidencial CAU/SP n.º 378, de 04 de fevereiro de 2022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13D7C151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A303CE">
        <w:rPr>
          <w:rFonts w:ascii="Times New Roman" w:hAnsi="Times New Roman" w:cs="Times New Roman"/>
          <w:sz w:val="22"/>
          <w:szCs w:val="22"/>
        </w:rPr>
        <w:t>18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A303CE">
        <w:rPr>
          <w:rFonts w:ascii="Times New Roman" w:hAnsi="Times New Roman" w:cs="Times New Roman"/>
          <w:sz w:val="22"/>
          <w:szCs w:val="22"/>
        </w:rPr>
        <w:t>fevereiro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</w:t>
      </w:r>
      <w:r w:rsidR="00A303CE">
        <w:rPr>
          <w:rFonts w:ascii="Times New Roman" w:hAnsi="Times New Roman" w:cs="Times New Roman"/>
          <w:sz w:val="22"/>
          <w:szCs w:val="22"/>
        </w:rPr>
        <w:t>2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4E2C92CD" w:rsidR="002F6F47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p w14:paraId="1F08AC5A" w14:textId="571FFCBE" w:rsidR="00A303CE" w:rsidRDefault="00A303CE" w:rsidP="002F6F47">
      <w:pPr>
        <w:tabs>
          <w:tab w:val="left" w:pos="7422"/>
        </w:tabs>
        <w:rPr>
          <w:rFonts w:ascii="Times New Roman" w:hAnsi="Times New Roman"/>
        </w:rPr>
      </w:pPr>
      <w:bookmarkStart w:id="1" w:name="_GoBack"/>
      <w:bookmarkEnd w:id="1"/>
    </w:p>
    <w:p w14:paraId="60EB6F0A" w14:textId="77777777" w:rsidR="00A303CE" w:rsidRPr="00A303CE" w:rsidRDefault="00A303CE" w:rsidP="00A303CE">
      <w:pPr>
        <w:rPr>
          <w:rFonts w:ascii="Times New Roman" w:hAnsi="Times New Roman"/>
        </w:rPr>
      </w:pPr>
    </w:p>
    <w:p w14:paraId="4BEC7901" w14:textId="77777777" w:rsidR="00A303CE" w:rsidRPr="00A303CE" w:rsidRDefault="00A303CE" w:rsidP="00A303CE">
      <w:pPr>
        <w:rPr>
          <w:rFonts w:ascii="Times New Roman" w:hAnsi="Times New Roman"/>
        </w:rPr>
      </w:pPr>
    </w:p>
    <w:p w14:paraId="58F2795A" w14:textId="77777777" w:rsidR="00A303CE" w:rsidRPr="00A303CE" w:rsidRDefault="00A303CE" w:rsidP="00A303CE">
      <w:pPr>
        <w:rPr>
          <w:rFonts w:ascii="Times New Roman" w:hAnsi="Times New Roman"/>
        </w:rPr>
      </w:pPr>
    </w:p>
    <w:p w14:paraId="012FE755" w14:textId="69264816" w:rsidR="008C75EB" w:rsidRPr="00A303CE" w:rsidRDefault="00A303CE" w:rsidP="00A303CE">
      <w:pPr>
        <w:tabs>
          <w:tab w:val="left" w:pos="773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8C75EB" w:rsidRPr="00A303CE" w:rsidSect="0020216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76E7A" w14:textId="77777777" w:rsidR="00D31043" w:rsidRDefault="00D31043" w:rsidP="0082171B">
      <w:pPr>
        <w:spacing w:after="0" w:line="240" w:lineRule="auto"/>
      </w:pPr>
      <w:r>
        <w:separator/>
      </w:r>
    </w:p>
  </w:endnote>
  <w:endnote w:type="continuationSeparator" w:id="0">
    <w:p w14:paraId="3A5EBC04" w14:textId="77777777" w:rsidR="00D31043" w:rsidRDefault="00D3104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5F38FFAB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A303CE">
      <w:rPr>
        <w:rFonts w:ascii="Times New Roman" w:hAnsi="Times New Roman"/>
      </w:rPr>
      <w:t>382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</w:t>
    </w:r>
    <w:r w:rsidR="00A303CE">
      <w:rPr>
        <w:rFonts w:ascii="Times New Roman" w:hAnsi="Times New Roman"/>
      </w:rPr>
      <w:t>2</w:t>
    </w:r>
    <w:r w:rsidRPr="008C75EB">
      <w:rPr>
        <w:rFonts w:ascii="Times New Roman" w:hAnsi="Times New Roman"/>
      </w:rPr>
      <w:t xml:space="preserve"> - Página </w:t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</w:rPr>
      <w:t xml:space="preserve"> de </w:t>
    </w:r>
    <w:r w:rsidR="00CC102B" w:rsidRPr="008C75EB">
      <w:rPr>
        <w:rFonts w:ascii="Times New Roman" w:hAnsi="Times New Roman"/>
        <w:b/>
        <w:bCs/>
        <w:noProof/>
      </w:rPr>
      <w:t>1</w:t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1A742" w14:textId="77777777" w:rsidR="00D31043" w:rsidRDefault="00D31043" w:rsidP="0082171B">
      <w:pPr>
        <w:spacing w:after="0" w:line="240" w:lineRule="auto"/>
      </w:pPr>
      <w:r>
        <w:separator/>
      </w:r>
    </w:p>
  </w:footnote>
  <w:footnote w:type="continuationSeparator" w:id="0">
    <w:p w14:paraId="11547CDC" w14:textId="77777777" w:rsidR="00D31043" w:rsidRDefault="00D3104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D31043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D31043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2B5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2F6F47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303CE"/>
    <w:rsid w:val="00A42042"/>
    <w:rsid w:val="00A433C6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31043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5127"/>
    <w:rsid w:val="00E86946"/>
    <w:rsid w:val="00E93E7E"/>
    <w:rsid w:val="00EA251D"/>
    <w:rsid w:val="00F24DAF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22</cp:revision>
  <cp:lastPrinted>2021-08-20T15:11:00Z</cp:lastPrinted>
  <dcterms:created xsi:type="dcterms:W3CDTF">2019-01-17T18:54:00Z</dcterms:created>
  <dcterms:modified xsi:type="dcterms:W3CDTF">2022-02-18T13:41:00Z</dcterms:modified>
</cp:coreProperties>
</file>