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72086" w14:textId="2E87F94A" w:rsidR="00C93AEF" w:rsidRPr="009B3996" w:rsidRDefault="00C93AEF" w:rsidP="000959F4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>Nº</w:t>
      </w:r>
      <w:r w:rsidR="00B1316A">
        <w:rPr>
          <w:rFonts w:ascii="Times New Roman" w:hAnsi="Times New Roman"/>
          <w:b/>
          <w:bCs/>
        </w:rPr>
        <w:t xml:space="preserve"> </w:t>
      </w:r>
      <w:r w:rsidR="006E0A82" w:rsidRPr="006E0A82">
        <w:rPr>
          <w:rFonts w:ascii="Times New Roman" w:hAnsi="Times New Roman"/>
          <w:b/>
          <w:bCs/>
        </w:rPr>
        <w:t>3</w:t>
      </w:r>
      <w:r w:rsidR="00C32479">
        <w:rPr>
          <w:rFonts w:ascii="Times New Roman" w:hAnsi="Times New Roman"/>
          <w:b/>
          <w:bCs/>
        </w:rPr>
        <w:t>75</w:t>
      </w:r>
      <w:r w:rsidRPr="006E0A82">
        <w:rPr>
          <w:rFonts w:ascii="Times New Roman" w:hAnsi="Times New Roman"/>
          <w:b/>
          <w:bCs/>
        </w:rPr>
        <w:t xml:space="preserve">, DE </w:t>
      </w:r>
      <w:r w:rsidR="00C32479">
        <w:rPr>
          <w:rFonts w:ascii="Times New Roman" w:hAnsi="Times New Roman"/>
          <w:b/>
          <w:bCs/>
        </w:rPr>
        <w:t>31</w:t>
      </w:r>
      <w:r w:rsidR="009A56ED" w:rsidRPr="006E0A82">
        <w:rPr>
          <w:rFonts w:ascii="Times New Roman" w:hAnsi="Times New Roman"/>
          <w:b/>
          <w:bCs/>
        </w:rPr>
        <w:t xml:space="preserve"> </w:t>
      </w:r>
      <w:r w:rsidR="000B389D" w:rsidRPr="006E0A82">
        <w:rPr>
          <w:rFonts w:ascii="Times New Roman" w:hAnsi="Times New Roman"/>
          <w:b/>
          <w:bCs/>
        </w:rPr>
        <w:t xml:space="preserve">DE </w:t>
      </w:r>
      <w:r w:rsidR="006E0A82" w:rsidRPr="006E0A82">
        <w:rPr>
          <w:rFonts w:ascii="Times New Roman" w:hAnsi="Times New Roman"/>
          <w:b/>
          <w:bCs/>
        </w:rPr>
        <w:t>J</w:t>
      </w:r>
      <w:r w:rsidR="00C32479">
        <w:rPr>
          <w:rFonts w:ascii="Times New Roman" w:hAnsi="Times New Roman"/>
          <w:b/>
          <w:bCs/>
        </w:rPr>
        <w:t>ANEIRO</w:t>
      </w:r>
      <w:r w:rsidR="00B125F7" w:rsidRPr="006E0A82">
        <w:rPr>
          <w:rFonts w:ascii="Times New Roman" w:hAnsi="Times New Roman"/>
          <w:b/>
          <w:bCs/>
        </w:rPr>
        <w:t xml:space="preserve"> </w:t>
      </w:r>
      <w:r w:rsidR="00B125F7" w:rsidRPr="009B3996">
        <w:rPr>
          <w:rFonts w:ascii="Times New Roman" w:hAnsi="Times New Roman"/>
          <w:b/>
          <w:bCs/>
        </w:rPr>
        <w:t>DE 20</w:t>
      </w:r>
      <w:r w:rsidR="004B519F">
        <w:rPr>
          <w:rFonts w:ascii="Times New Roman" w:hAnsi="Times New Roman"/>
          <w:b/>
          <w:bCs/>
        </w:rPr>
        <w:t>2</w:t>
      </w:r>
      <w:r w:rsidR="00C32479">
        <w:rPr>
          <w:rFonts w:ascii="Times New Roman" w:hAnsi="Times New Roman"/>
          <w:b/>
          <w:bCs/>
        </w:rPr>
        <w:t>2</w:t>
      </w:r>
      <w:r w:rsidRPr="009B3996">
        <w:rPr>
          <w:rFonts w:ascii="Times New Roman" w:hAnsi="Times New Roman"/>
          <w:b/>
          <w:bCs/>
        </w:rPr>
        <w:t>.</w:t>
      </w:r>
    </w:p>
    <w:p w14:paraId="714905AA" w14:textId="77777777" w:rsidR="006E0A82" w:rsidRDefault="006E0A82" w:rsidP="000A2989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C6A50B5" w14:textId="4CF9FFB4" w:rsidR="00C93AEF" w:rsidRPr="00B1316A" w:rsidRDefault="000A2989" w:rsidP="00BD6D92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FF0000"/>
          <w:sz w:val="22"/>
          <w:szCs w:val="22"/>
        </w:rPr>
      </w:pPr>
      <w:bookmarkStart w:id="0" w:name="_Hlk60137307"/>
      <w:r>
        <w:rPr>
          <w:rFonts w:ascii="Times New Roman" w:hAnsi="Times New Roman" w:cs="Times New Roman"/>
          <w:color w:val="auto"/>
          <w:sz w:val="22"/>
          <w:szCs w:val="22"/>
        </w:rPr>
        <w:t>Reconduz a nomeação d</w:t>
      </w:r>
      <w:r w:rsidRPr="000A2989">
        <w:rPr>
          <w:rFonts w:ascii="Times New Roman" w:hAnsi="Times New Roman" w:cs="Times New Roman"/>
          <w:color w:val="auto"/>
          <w:sz w:val="22"/>
          <w:szCs w:val="22"/>
        </w:rPr>
        <w:t xml:space="preserve">a </w:t>
      </w:r>
      <w:r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090E16">
        <w:rPr>
          <w:rFonts w:ascii="Times New Roman" w:hAnsi="Times New Roman" w:cs="Times New Roman"/>
          <w:color w:val="auto"/>
          <w:sz w:val="22"/>
          <w:szCs w:val="22"/>
        </w:rPr>
        <w:t>designada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B125F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para </w:t>
      </w:r>
      <w:r w:rsidR="00B1316A" w:rsidRPr="00B1316A">
        <w:rPr>
          <w:rFonts w:ascii="Times New Roman" w:hAnsi="Times New Roman" w:cs="Times New Roman"/>
          <w:color w:val="auto"/>
          <w:sz w:val="22"/>
          <w:szCs w:val="22"/>
        </w:rPr>
        <w:t>monitorar os trabalhos de revisão e de consolidação normativa</w:t>
      </w:r>
      <w:r w:rsidR="00B1316A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54A68">
        <w:rPr>
          <w:rFonts w:ascii="Times New Roman" w:hAnsi="Times New Roman" w:cs="Times New Roman"/>
          <w:color w:val="auto"/>
          <w:sz w:val="22"/>
          <w:szCs w:val="22"/>
        </w:rPr>
        <w:t>do Conselho de Arquitetura e Urbanismo de São Paulo</w:t>
      </w:r>
      <w:r>
        <w:rPr>
          <w:rFonts w:ascii="Times New Roman" w:hAnsi="Times New Roman" w:cs="Times New Roman"/>
          <w:color w:val="auto"/>
          <w:sz w:val="22"/>
          <w:szCs w:val="22"/>
        </w:rPr>
        <w:t>, nomeada pela Portaria Presidencial CAU/SP n.º 312, de 23 de junho de 2021.</w:t>
      </w:r>
    </w:p>
    <w:bookmarkEnd w:id="0"/>
    <w:p w14:paraId="65A6E567" w14:textId="196B34EF" w:rsidR="000C4792" w:rsidRDefault="000C4792" w:rsidP="00BD6D92">
      <w:pPr>
        <w:pStyle w:val="Default"/>
        <w:ind w:left="3600" w:right="-568"/>
        <w:rPr>
          <w:rFonts w:ascii="Times New Roman" w:hAnsi="Times New Roman" w:cs="Times New Roman"/>
          <w:color w:val="auto"/>
          <w:sz w:val="22"/>
          <w:szCs w:val="22"/>
        </w:rPr>
      </w:pPr>
    </w:p>
    <w:p w14:paraId="40DA7723" w14:textId="77777777" w:rsidR="006E0A82" w:rsidRPr="009B3996" w:rsidRDefault="006E0A82" w:rsidP="00BD6D92">
      <w:pPr>
        <w:pStyle w:val="Default"/>
        <w:ind w:left="3600" w:right="-568"/>
        <w:rPr>
          <w:rFonts w:ascii="Times New Roman" w:hAnsi="Times New Roman" w:cs="Times New Roman"/>
          <w:color w:val="auto"/>
          <w:sz w:val="22"/>
          <w:szCs w:val="22"/>
        </w:rPr>
      </w:pPr>
    </w:p>
    <w:p w14:paraId="099E8408" w14:textId="6D242B66" w:rsidR="00353D1A" w:rsidRPr="009B3996" w:rsidRDefault="004B4836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9B3996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="00C93AEF" w:rsidRPr="009B3996">
        <w:rPr>
          <w:rFonts w:ascii="Times New Roman" w:hAnsi="Times New Roman"/>
        </w:rPr>
        <w:t>, do Regimento Interno do CAU/SP</w:t>
      </w:r>
      <w:r w:rsidR="00A82805" w:rsidRPr="009B3996">
        <w:rPr>
          <w:rFonts w:ascii="Times New Roman" w:hAnsi="Times New Roman"/>
        </w:rPr>
        <w:t xml:space="preserve">, </w:t>
      </w:r>
      <w:r w:rsidR="00C93AEF"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</w:t>
      </w:r>
    </w:p>
    <w:p w14:paraId="049460B8" w14:textId="52343E51" w:rsidR="00B1316A" w:rsidRDefault="00B1316A" w:rsidP="00B1316A">
      <w:pPr>
        <w:pStyle w:val="NormalWeb"/>
        <w:ind w:right="-568"/>
        <w:jc w:val="both"/>
        <w:rPr>
          <w:rFonts w:eastAsia="Calibri"/>
          <w:sz w:val="22"/>
          <w:szCs w:val="22"/>
          <w:lang w:eastAsia="en-US"/>
        </w:rPr>
      </w:pPr>
      <w:r w:rsidRPr="00B1316A">
        <w:rPr>
          <w:rFonts w:eastAsia="Calibri"/>
          <w:sz w:val="22"/>
          <w:szCs w:val="22"/>
          <w:lang w:eastAsia="en-US"/>
        </w:rPr>
        <w:t>Considerando a necessidade de Revisão e Consolidação dos Atos Normativos do CAU/SP, em decorrência do Decreto nº 10.139/2019 e da Deliberação nº 039/2020-COA/CAU/BR de 2019</w:t>
      </w:r>
      <w:r>
        <w:rPr>
          <w:rFonts w:eastAsia="Calibri"/>
          <w:sz w:val="22"/>
          <w:szCs w:val="22"/>
          <w:lang w:eastAsia="en-US"/>
        </w:rPr>
        <w:t>;</w:t>
      </w:r>
      <w:r w:rsidR="004B4836">
        <w:rPr>
          <w:rFonts w:eastAsia="Calibri"/>
          <w:sz w:val="22"/>
          <w:szCs w:val="22"/>
          <w:lang w:eastAsia="en-US"/>
        </w:rPr>
        <w:t xml:space="preserve"> </w:t>
      </w:r>
    </w:p>
    <w:p w14:paraId="12C27CAB" w14:textId="3947855D" w:rsidR="00353D1A" w:rsidRDefault="00B1316A" w:rsidP="00253C59">
      <w:pPr>
        <w:pStyle w:val="NormalWeb"/>
        <w:ind w:right="-568"/>
        <w:jc w:val="both"/>
        <w:rPr>
          <w:rFonts w:eastAsia="Calibri"/>
          <w:sz w:val="22"/>
          <w:szCs w:val="22"/>
          <w:lang w:eastAsia="en-US"/>
        </w:rPr>
      </w:pPr>
      <w:r w:rsidRPr="00B1316A">
        <w:rPr>
          <w:rFonts w:eastAsia="Calibri"/>
          <w:sz w:val="22"/>
          <w:szCs w:val="22"/>
          <w:lang w:eastAsia="en-US"/>
        </w:rPr>
        <w:t>Considerando o § 1º do art. 10 de referido Decreto, o qual dispõe sobre a necessidade de designação de servidor para monitorar os trabalhos de revisão e de consolidação normativa</w:t>
      </w:r>
      <w:r w:rsidR="00683FE0">
        <w:rPr>
          <w:rFonts w:eastAsia="Calibri"/>
          <w:sz w:val="22"/>
          <w:szCs w:val="22"/>
          <w:lang w:eastAsia="en-US"/>
        </w:rPr>
        <w:t>;</w:t>
      </w:r>
    </w:p>
    <w:p w14:paraId="22DE7D10" w14:textId="1A554853" w:rsidR="00683FE0" w:rsidRDefault="00683FE0" w:rsidP="00253C59">
      <w:pPr>
        <w:pStyle w:val="NormalWeb"/>
        <w:ind w:right="-568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Considerando a Portaria Presidencial CAU/SP n.º 312, de 23 de junho de 2021, que d</w:t>
      </w:r>
      <w:r w:rsidRPr="00683FE0">
        <w:rPr>
          <w:rFonts w:eastAsia="Calibri"/>
          <w:sz w:val="22"/>
          <w:szCs w:val="22"/>
          <w:lang w:eastAsia="en-US"/>
        </w:rPr>
        <w:t xml:space="preserve">esigna a profissional Vanessa da Silva Brenner Slongo, para monitorar os trabalhos de revisão e de consolidação normativa do Conselho de Arquitetura e Urbanismo de São </w:t>
      </w:r>
      <w:r w:rsidR="004847EC" w:rsidRPr="00683FE0">
        <w:rPr>
          <w:rFonts w:eastAsia="Calibri"/>
          <w:sz w:val="22"/>
          <w:szCs w:val="22"/>
          <w:lang w:eastAsia="en-US"/>
        </w:rPr>
        <w:t>Paulo</w:t>
      </w:r>
      <w:r w:rsidR="004847EC">
        <w:rPr>
          <w:rFonts w:eastAsia="Calibri"/>
          <w:sz w:val="22"/>
          <w:szCs w:val="22"/>
          <w:lang w:eastAsia="en-US"/>
        </w:rPr>
        <w:t>; e</w:t>
      </w:r>
    </w:p>
    <w:p w14:paraId="1C6E75DC" w14:textId="4B5F34BC" w:rsidR="00683FE0" w:rsidRPr="00253C59" w:rsidRDefault="00683FE0" w:rsidP="00253C59">
      <w:pPr>
        <w:pStyle w:val="NormalWeb"/>
        <w:ind w:right="-568"/>
        <w:jc w:val="both"/>
        <w:rPr>
          <w:rFonts w:eastAsia="Calibri"/>
          <w:sz w:val="22"/>
          <w:szCs w:val="22"/>
          <w:lang w:eastAsia="en-US"/>
        </w:rPr>
      </w:pPr>
      <w:r w:rsidRPr="00683FE0">
        <w:rPr>
          <w:rFonts w:eastAsia="Calibri"/>
          <w:sz w:val="22"/>
          <w:szCs w:val="22"/>
          <w:lang w:eastAsia="en-US"/>
        </w:rPr>
        <w:t>Considerando a solicitação e autorização da Gerência Administrativa do CAU/SP para recondução</w:t>
      </w:r>
      <w:r w:rsidR="006133F2">
        <w:rPr>
          <w:rFonts w:eastAsia="Calibri"/>
          <w:sz w:val="22"/>
          <w:szCs w:val="22"/>
          <w:lang w:eastAsia="en-US"/>
        </w:rPr>
        <w:t xml:space="preserve"> da nomeação de que trata a presente Portaria,</w:t>
      </w:r>
      <w:r>
        <w:rPr>
          <w:rFonts w:eastAsia="Calibri"/>
          <w:sz w:val="22"/>
          <w:szCs w:val="22"/>
          <w:lang w:eastAsia="en-US"/>
        </w:rPr>
        <w:t xml:space="preserve"> constante do Memorando CAU/SP-RH nº 018/2022, nos autos do Processo de Gestão de Pessoas nº 077/2021.</w:t>
      </w:r>
    </w:p>
    <w:p w14:paraId="4A357A45" w14:textId="77777777" w:rsidR="00C93AEF" w:rsidRDefault="00C93AEF" w:rsidP="005154C0">
      <w:pPr>
        <w:spacing w:after="0" w:line="240" w:lineRule="auto"/>
        <w:ind w:right="-567"/>
        <w:rPr>
          <w:rFonts w:ascii="Times New Roman" w:hAnsi="Times New Roman"/>
          <w:b/>
        </w:rPr>
      </w:pPr>
      <w:r w:rsidRPr="00A17AEB">
        <w:rPr>
          <w:rFonts w:ascii="Times New Roman" w:hAnsi="Times New Roman"/>
          <w:b/>
        </w:rPr>
        <w:t>RESOLVE:</w:t>
      </w:r>
    </w:p>
    <w:p w14:paraId="00A09438" w14:textId="77777777" w:rsidR="00353D1A" w:rsidRPr="009B3996" w:rsidRDefault="00353D1A" w:rsidP="005154C0">
      <w:pPr>
        <w:spacing w:after="0" w:line="240" w:lineRule="auto"/>
        <w:ind w:right="-567"/>
        <w:rPr>
          <w:rFonts w:ascii="Times New Roman" w:hAnsi="Times New Roman"/>
          <w:b/>
        </w:rPr>
      </w:pPr>
    </w:p>
    <w:p w14:paraId="2B62D215" w14:textId="1E76EE1C" w:rsidR="00EF6140" w:rsidRPr="00090E16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CC501A">
        <w:rPr>
          <w:rFonts w:ascii="Times New Roman" w:hAnsi="Times New Roman" w:cs="Times New Roman"/>
          <w:color w:val="auto"/>
          <w:sz w:val="22"/>
          <w:szCs w:val="22"/>
        </w:rPr>
        <w:t xml:space="preserve">Reconduzir a nomeação da </w:t>
      </w:r>
      <w:r w:rsidR="00CC501A" w:rsidRPr="00A17AEB">
        <w:rPr>
          <w:rFonts w:ascii="Times New Roman" w:hAnsi="Times New Roman" w:cs="Times New Roman"/>
          <w:color w:val="auto"/>
          <w:sz w:val="22"/>
          <w:szCs w:val="22"/>
        </w:rPr>
        <w:t>empregada</w:t>
      </w:r>
      <w:r w:rsidR="00CC501A">
        <w:rPr>
          <w:rFonts w:ascii="Times New Roman" w:hAnsi="Times New Roman" w:cs="Times New Roman"/>
          <w:color w:val="auto"/>
          <w:sz w:val="22"/>
          <w:szCs w:val="22"/>
        </w:rPr>
        <w:t xml:space="preserve"> designada </w:t>
      </w:r>
      <w:r w:rsidR="00DF3293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para </w:t>
      </w:r>
      <w:r w:rsidR="00DF3293" w:rsidRPr="00B1316A">
        <w:rPr>
          <w:rFonts w:ascii="Times New Roman" w:hAnsi="Times New Roman" w:cs="Times New Roman"/>
          <w:color w:val="auto"/>
          <w:sz w:val="22"/>
          <w:szCs w:val="22"/>
        </w:rPr>
        <w:t>monitorar os trabalhos de revisão e de consolidação normativa</w:t>
      </w:r>
      <w:r w:rsidR="00DF3293">
        <w:rPr>
          <w:rFonts w:ascii="Times New Roman" w:hAnsi="Times New Roman" w:cs="Times New Roman"/>
          <w:color w:val="auto"/>
          <w:sz w:val="22"/>
          <w:szCs w:val="22"/>
        </w:rPr>
        <w:t xml:space="preserve"> do Conselho de Arquitetura e Urbanismo de São Paulo-</w:t>
      </w:r>
      <w:r w:rsidR="009B0EE7" w:rsidRPr="00A17AEB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="00A82805" w:rsidRPr="00A17AEB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CC501A">
        <w:rPr>
          <w:rFonts w:ascii="Times New Roman" w:hAnsi="Times New Roman" w:cs="Times New Roman"/>
          <w:color w:val="auto"/>
          <w:sz w:val="22"/>
          <w:szCs w:val="22"/>
        </w:rPr>
        <w:t xml:space="preserve">nomeada pela Portaria Presidencial CAU/SP n.º 312, de 23 de junho de 2021.  </w:t>
      </w:r>
    </w:p>
    <w:p w14:paraId="092229C7" w14:textId="77777777" w:rsidR="00BD6D92" w:rsidRPr="00090E16" w:rsidRDefault="00BD6D92" w:rsidP="00BD6D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78E9B10A" w14:textId="4BB6E76D" w:rsidR="00857EC1" w:rsidRDefault="004F474F" w:rsidP="003711D4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857EC1">
        <w:rPr>
          <w:rFonts w:ascii="Times New Roman" w:hAnsi="Times New Roman"/>
        </w:rPr>
        <w:t>Art. 2º</w:t>
      </w:r>
      <w:r w:rsidR="00DF3293" w:rsidRPr="00857EC1">
        <w:rPr>
          <w:rFonts w:ascii="Times New Roman" w:hAnsi="Times New Roman"/>
        </w:rPr>
        <w:t xml:space="preserve"> </w:t>
      </w:r>
      <w:r w:rsidR="00857EC1">
        <w:rPr>
          <w:rFonts w:ascii="Times New Roman" w:hAnsi="Times New Roman"/>
        </w:rPr>
        <w:t xml:space="preserve">A </w:t>
      </w:r>
      <w:r w:rsidR="00090E16">
        <w:rPr>
          <w:rFonts w:ascii="Times New Roman" w:hAnsi="Times New Roman"/>
        </w:rPr>
        <w:t xml:space="preserve">recondução de </w:t>
      </w:r>
      <w:r w:rsidR="00857EC1">
        <w:rPr>
          <w:rFonts w:ascii="Times New Roman" w:hAnsi="Times New Roman"/>
        </w:rPr>
        <w:t>que trata a presente Portaria terá validade de 6 (seis) meses,</w:t>
      </w:r>
      <w:r w:rsidR="00090E16">
        <w:rPr>
          <w:rFonts w:ascii="Times New Roman" w:hAnsi="Times New Roman"/>
        </w:rPr>
        <w:t xml:space="preserve"> contados a partir de 23 de dezembro de 2021, </w:t>
      </w:r>
      <w:r w:rsidR="00857EC1">
        <w:rPr>
          <w:rFonts w:ascii="Times New Roman" w:hAnsi="Times New Roman"/>
        </w:rPr>
        <w:t>prorrogáveis por iguais períodos, mediante justificativa.</w:t>
      </w:r>
    </w:p>
    <w:p w14:paraId="19A55FD3" w14:textId="77777777" w:rsidR="00857EC1" w:rsidRDefault="00857EC1" w:rsidP="003711D4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17B273B3" w14:textId="3FBF258F" w:rsidR="00090E16" w:rsidRPr="00090E16" w:rsidRDefault="00857EC1" w:rsidP="00090E16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90E16">
        <w:rPr>
          <w:rFonts w:ascii="Times New Roman" w:hAnsi="Times New Roman" w:cs="Times New Roman"/>
          <w:color w:val="auto"/>
          <w:sz w:val="22"/>
          <w:szCs w:val="22"/>
        </w:rPr>
        <w:t xml:space="preserve">Art. </w:t>
      </w:r>
      <w:r w:rsidR="00090E16" w:rsidRPr="00090E16">
        <w:rPr>
          <w:rFonts w:ascii="Times New Roman" w:hAnsi="Times New Roman" w:cs="Times New Roman"/>
          <w:color w:val="auto"/>
          <w:sz w:val="22"/>
          <w:szCs w:val="22"/>
        </w:rPr>
        <w:t>3</w:t>
      </w:r>
      <w:r w:rsidRPr="00090E16">
        <w:rPr>
          <w:rFonts w:ascii="Times New Roman" w:hAnsi="Times New Roman" w:cs="Times New Roman"/>
          <w:color w:val="auto"/>
          <w:sz w:val="22"/>
          <w:szCs w:val="22"/>
        </w:rPr>
        <w:t xml:space="preserve">º </w:t>
      </w:r>
      <w:r w:rsidR="00090E16" w:rsidRPr="00090E16">
        <w:rPr>
          <w:rFonts w:ascii="Times New Roman" w:hAnsi="Times New Roman" w:cs="Times New Roman"/>
          <w:color w:val="auto"/>
          <w:sz w:val="22"/>
          <w:szCs w:val="22"/>
        </w:rPr>
        <w:t xml:space="preserve">Restam inalteradas as disposições contidas na Portaria Presidencial CAU/SP </w:t>
      </w:r>
      <w:r w:rsidR="00090E16">
        <w:rPr>
          <w:rFonts w:ascii="Times New Roman" w:hAnsi="Times New Roman" w:cs="Times New Roman"/>
          <w:color w:val="auto"/>
          <w:sz w:val="22"/>
          <w:szCs w:val="22"/>
        </w:rPr>
        <w:t>n.º 312, de 23 de junho de 2021</w:t>
      </w:r>
      <w:r w:rsidR="00090E16" w:rsidRPr="00090E16">
        <w:rPr>
          <w:rFonts w:ascii="Times New Roman" w:hAnsi="Times New Roman" w:cs="Times New Roman"/>
          <w:color w:val="auto"/>
          <w:sz w:val="22"/>
          <w:szCs w:val="22"/>
        </w:rPr>
        <w:t>, no que não contrariarem o presente ato normativo.</w:t>
      </w:r>
    </w:p>
    <w:p w14:paraId="6C187E1D" w14:textId="02AB0D5C" w:rsidR="00090E16" w:rsidRPr="00090E16" w:rsidRDefault="00090E16" w:rsidP="00090E16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7739E3C2" w14:textId="61C86496" w:rsidR="00C93AEF" w:rsidRPr="00090E16" w:rsidRDefault="00090E16" w:rsidP="00090E16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90E16">
        <w:rPr>
          <w:rFonts w:ascii="Times New Roman" w:hAnsi="Times New Roman" w:cs="Times New Roman"/>
          <w:color w:val="auto"/>
          <w:sz w:val="22"/>
          <w:szCs w:val="22"/>
        </w:rPr>
        <w:t xml:space="preserve">Art. 4º </w:t>
      </w:r>
      <w:r w:rsidR="003D21BB" w:rsidRPr="00090E16">
        <w:rPr>
          <w:rFonts w:ascii="Times New Roman" w:hAnsi="Times New Roman" w:cs="Times New Roman"/>
          <w:color w:val="auto"/>
          <w:sz w:val="22"/>
          <w:szCs w:val="22"/>
        </w:rPr>
        <w:t xml:space="preserve">Esta Portaria entra em vigor </w:t>
      </w:r>
      <w:r w:rsidR="005703E4" w:rsidRPr="00090E16">
        <w:rPr>
          <w:rFonts w:ascii="Times New Roman" w:hAnsi="Times New Roman" w:cs="Times New Roman"/>
          <w:color w:val="auto"/>
          <w:sz w:val="22"/>
          <w:szCs w:val="22"/>
        </w:rPr>
        <w:t>na data de sua publicação</w:t>
      </w:r>
      <w:r w:rsidRPr="00090E1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5FC7B0F2" w14:textId="77777777" w:rsidR="00090E16" w:rsidRPr="00253C59" w:rsidRDefault="00090E16" w:rsidP="00090E16">
      <w:pPr>
        <w:pStyle w:val="Default"/>
        <w:ind w:right="-567"/>
        <w:jc w:val="both"/>
        <w:rPr>
          <w:rFonts w:ascii="Times New Roman" w:hAnsi="Times New Roman"/>
          <w:color w:val="FF0000"/>
        </w:rPr>
      </w:pPr>
    </w:p>
    <w:p w14:paraId="02E379E0" w14:textId="77777777" w:rsidR="00EA30BE" w:rsidRPr="009B3996" w:rsidRDefault="00EA30BE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14:paraId="6BC7252B" w14:textId="34E62730" w:rsidR="00C93AEF" w:rsidRPr="009B3996" w:rsidRDefault="00C93AEF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055B61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090E16">
        <w:rPr>
          <w:rFonts w:ascii="Times New Roman" w:hAnsi="Times New Roman" w:cs="Times New Roman"/>
          <w:color w:val="auto"/>
          <w:sz w:val="22"/>
          <w:szCs w:val="22"/>
        </w:rPr>
        <w:t>31</w:t>
      </w:r>
      <w:r w:rsidR="00DF3293" w:rsidRPr="006E0A82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70F48" w:rsidRPr="006E0A82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6E0A82" w:rsidRPr="006E0A82">
        <w:rPr>
          <w:rFonts w:ascii="Times New Roman" w:hAnsi="Times New Roman" w:cs="Times New Roman"/>
          <w:color w:val="auto"/>
          <w:sz w:val="22"/>
          <w:szCs w:val="22"/>
        </w:rPr>
        <w:t>j</w:t>
      </w:r>
      <w:r w:rsidR="00090E16">
        <w:rPr>
          <w:rFonts w:ascii="Times New Roman" w:hAnsi="Times New Roman" w:cs="Times New Roman"/>
          <w:color w:val="auto"/>
          <w:sz w:val="22"/>
          <w:szCs w:val="22"/>
        </w:rPr>
        <w:t>aneiro</w:t>
      </w:r>
      <w:r w:rsidR="000A31DB" w:rsidRPr="006E0A82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055B61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 w:rsidRPr="00055B61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090E16">
        <w:rPr>
          <w:rFonts w:ascii="Times New Roman" w:hAnsi="Times New Roman" w:cs="Times New Roman"/>
          <w:color w:val="auto"/>
          <w:sz w:val="22"/>
          <w:szCs w:val="22"/>
        </w:rPr>
        <w:t>2</w:t>
      </w:r>
      <w:r w:rsidRPr="00055B6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51E9D590" w14:textId="3839F5CE" w:rsidR="00C93AEF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297B003" w14:textId="77777777" w:rsidR="00FA3918" w:rsidRDefault="00FA3918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2B2D84C" w14:textId="77777777" w:rsidR="00353D1A" w:rsidRPr="009B3996" w:rsidRDefault="00353D1A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72208D0F" w14:textId="7B6050EB" w:rsidR="00C93AEF" w:rsidRPr="009B3996" w:rsidRDefault="00DF3293" w:rsidP="005154C0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14:paraId="65D07427" w14:textId="77777777" w:rsidR="00912744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</w:p>
    <w:p w14:paraId="0904F82E" w14:textId="77777777" w:rsidR="00E6125A" w:rsidRDefault="00E6125A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</w:p>
    <w:p w14:paraId="1F8AAC97" w14:textId="6F48372B" w:rsidR="00E6125A" w:rsidRPr="00FA3918" w:rsidRDefault="004B519F" w:rsidP="005703E4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  <w:i/>
        </w:rPr>
      </w:pPr>
      <w:r w:rsidRPr="002D68F9">
        <w:rPr>
          <w:rFonts w:ascii="Times New Roman" w:hAnsi="Times New Roman"/>
          <w:i/>
        </w:rPr>
        <w:tab/>
      </w:r>
    </w:p>
    <w:p w14:paraId="6A631EC7" w14:textId="5C6A7540" w:rsidR="00DF3293" w:rsidRPr="00DF3293" w:rsidRDefault="005703E4" w:rsidP="006E0A82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  <w:lang w:eastAsia="pt-BR"/>
        </w:rPr>
      </w:pPr>
      <w:r>
        <w:rPr>
          <w:rFonts w:ascii="Times New Roman" w:hAnsi="Times New Roman"/>
        </w:rPr>
        <w:tab/>
      </w:r>
    </w:p>
    <w:p w14:paraId="6B3D3888" w14:textId="7C7A2B55" w:rsidR="00DF3293" w:rsidRDefault="00DF3293" w:rsidP="006E0A82">
      <w:pPr>
        <w:tabs>
          <w:tab w:val="left" w:pos="6405"/>
          <w:tab w:val="left" w:pos="6978"/>
        </w:tabs>
        <w:rPr>
          <w:rFonts w:ascii="Times New Roman" w:hAnsi="Times New Roman"/>
          <w:lang w:eastAsia="pt-BR"/>
        </w:rPr>
      </w:pPr>
      <w:r w:rsidRPr="00DF3293">
        <w:rPr>
          <w:rFonts w:ascii="Times New Roman" w:hAnsi="Times New Roman"/>
          <w:lang w:eastAsia="pt-BR"/>
        </w:rPr>
        <w:tab/>
      </w:r>
      <w:r w:rsidR="006E0A82">
        <w:rPr>
          <w:rFonts w:ascii="Times New Roman" w:hAnsi="Times New Roman"/>
          <w:lang w:eastAsia="pt-BR"/>
        </w:rPr>
        <w:tab/>
      </w:r>
    </w:p>
    <w:p w14:paraId="75DD6658" w14:textId="49AC3195" w:rsidR="00090E16" w:rsidRPr="00090E16" w:rsidRDefault="00090E16" w:rsidP="00090E16">
      <w:pPr>
        <w:tabs>
          <w:tab w:val="left" w:pos="7680"/>
        </w:tabs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ab/>
      </w:r>
    </w:p>
    <w:sectPr w:rsidR="00090E16" w:rsidRPr="00090E16" w:rsidSect="00353D1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D6AB7" w14:textId="77777777" w:rsidR="00337805" w:rsidRDefault="00337805" w:rsidP="0082171B">
      <w:pPr>
        <w:spacing w:after="0" w:line="240" w:lineRule="auto"/>
      </w:pPr>
      <w:r>
        <w:separator/>
      </w:r>
    </w:p>
  </w:endnote>
  <w:endnote w:type="continuationSeparator" w:id="0">
    <w:p w14:paraId="78D84B68" w14:textId="77777777" w:rsidR="00337805" w:rsidRDefault="00337805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14:paraId="22EFF1AA" w14:textId="5C2689E8" w:rsidR="00552827" w:rsidRPr="006E0A82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6E0A82">
              <w:rPr>
                <w:rFonts w:ascii="Times New Roman" w:hAnsi="Times New Roman"/>
              </w:rPr>
              <w:t>Por</w:t>
            </w:r>
            <w:r w:rsidR="006A55E0" w:rsidRPr="006E0A82">
              <w:rPr>
                <w:rFonts w:ascii="Times New Roman" w:hAnsi="Times New Roman"/>
              </w:rPr>
              <w:t xml:space="preserve">taria Presidencial CAU/SP nº </w:t>
            </w:r>
            <w:r w:rsidR="006E0A82" w:rsidRPr="006E0A82">
              <w:rPr>
                <w:rFonts w:ascii="Times New Roman" w:hAnsi="Times New Roman"/>
              </w:rPr>
              <w:t>3</w:t>
            </w:r>
            <w:r w:rsidR="000A2989">
              <w:rPr>
                <w:rFonts w:ascii="Times New Roman" w:hAnsi="Times New Roman"/>
              </w:rPr>
              <w:t>75</w:t>
            </w:r>
            <w:r w:rsidRPr="006E0A82">
              <w:rPr>
                <w:rFonts w:ascii="Times New Roman" w:hAnsi="Times New Roman"/>
              </w:rPr>
              <w:t>/20</w:t>
            </w:r>
            <w:r w:rsidR="004B519F" w:rsidRPr="006E0A82">
              <w:rPr>
                <w:rFonts w:ascii="Times New Roman" w:hAnsi="Times New Roman"/>
              </w:rPr>
              <w:t>2</w:t>
            </w:r>
            <w:r w:rsidR="00090E16">
              <w:rPr>
                <w:rFonts w:ascii="Times New Roman" w:hAnsi="Times New Roman"/>
              </w:rPr>
              <w:t>2</w:t>
            </w:r>
            <w:r w:rsidRPr="006E0A82">
              <w:rPr>
                <w:rFonts w:ascii="Times New Roman" w:hAnsi="Times New Roman"/>
              </w:rPr>
              <w:t xml:space="preserve"> -</w:t>
            </w:r>
            <w:r w:rsidR="00C07B47" w:rsidRPr="006E0A82">
              <w:rPr>
                <w:rFonts w:ascii="Times New Roman" w:hAnsi="Times New Roman"/>
              </w:rPr>
              <w:t xml:space="preserve"> </w:t>
            </w:r>
            <w:r w:rsidRPr="006E0A82">
              <w:rPr>
                <w:rFonts w:ascii="Times New Roman" w:hAnsi="Times New Roman"/>
              </w:rPr>
              <w:t xml:space="preserve">Página </w:t>
            </w:r>
            <w:r w:rsidRPr="006E0A82">
              <w:rPr>
                <w:rFonts w:ascii="Times New Roman" w:hAnsi="Times New Roman"/>
                <w:b/>
                <w:bCs/>
              </w:rPr>
              <w:fldChar w:fldCharType="begin"/>
            </w:r>
            <w:r w:rsidRPr="006E0A82">
              <w:rPr>
                <w:rFonts w:ascii="Times New Roman" w:hAnsi="Times New Roman"/>
                <w:b/>
                <w:bCs/>
              </w:rPr>
              <w:instrText>PAGE</w:instrText>
            </w:r>
            <w:r w:rsidRPr="006E0A82">
              <w:rPr>
                <w:rFonts w:ascii="Times New Roman" w:hAnsi="Times New Roman"/>
                <w:b/>
                <w:bCs/>
              </w:rPr>
              <w:fldChar w:fldCharType="separate"/>
            </w:r>
            <w:r w:rsidR="00F216AA" w:rsidRPr="006E0A82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6E0A82">
              <w:rPr>
                <w:rFonts w:ascii="Times New Roman" w:hAnsi="Times New Roman"/>
                <w:b/>
                <w:bCs/>
              </w:rPr>
              <w:fldChar w:fldCharType="end"/>
            </w:r>
            <w:r w:rsidRPr="006E0A82">
              <w:rPr>
                <w:rFonts w:ascii="Times New Roman" w:hAnsi="Times New Roman"/>
              </w:rPr>
              <w:t xml:space="preserve"> de </w:t>
            </w:r>
            <w:r w:rsidRPr="006E0A82">
              <w:rPr>
                <w:rFonts w:ascii="Times New Roman" w:hAnsi="Times New Roman"/>
                <w:b/>
                <w:bCs/>
              </w:rPr>
              <w:fldChar w:fldCharType="begin"/>
            </w:r>
            <w:r w:rsidRPr="006E0A82">
              <w:rPr>
                <w:rFonts w:ascii="Times New Roman" w:hAnsi="Times New Roman"/>
                <w:b/>
                <w:bCs/>
              </w:rPr>
              <w:instrText>NUMPAGES</w:instrText>
            </w:r>
            <w:r w:rsidRPr="006E0A82">
              <w:rPr>
                <w:rFonts w:ascii="Times New Roman" w:hAnsi="Times New Roman"/>
                <w:b/>
                <w:bCs/>
              </w:rPr>
              <w:fldChar w:fldCharType="separate"/>
            </w:r>
            <w:r w:rsidR="00F216AA" w:rsidRPr="006E0A82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6E0A82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14:paraId="6A16DCEC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1236D" w14:textId="77777777" w:rsidR="00337805" w:rsidRDefault="00337805" w:rsidP="0082171B">
      <w:pPr>
        <w:spacing w:after="0" w:line="240" w:lineRule="auto"/>
      </w:pPr>
      <w:r>
        <w:separator/>
      </w:r>
    </w:p>
  </w:footnote>
  <w:footnote w:type="continuationSeparator" w:id="0">
    <w:p w14:paraId="635587A8" w14:textId="77777777" w:rsidR="00337805" w:rsidRDefault="00337805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4E4FC" w14:textId="77777777" w:rsidR="0082171B" w:rsidRDefault="00337805">
    <w:pPr>
      <w:pStyle w:val="Cabealho"/>
    </w:pPr>
    <w:r>
      <w:rPr>
        <w:noProof/>
        <w:lang w:eastAsia="pt-BR"/>
      </w:rPr>
      <w:pict w14:anchorId="06E850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1032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FF727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1958C962" wp14:editId="7E3271D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996E70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8955B" w14:textId="77777777" w:rsidR="0082171B" w:rsidRDefault="00337805">
    <w:pPr>
      <w:pStyle w:val="Cabealho"/>
    </w:pPr>
    <w:r>
      <w:rPr>
        <w:noProof/>
        <w:lang w:eastAsia="pt-BR"/>
      </w:rPr>
      <w:pict w14:anchorId="704548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1031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D6FC701"/>
    <w:multiLevelType w:val="hybridMultilevel"/>
    <w:tmpl w:val="9B2F349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A21A36"/>
    <w:multiLevelType w:val="hybridMultilevel"/>
    <w:tmpl w:val="A7C2524A"/>
    <w:lvl w:ilvl="0" w:tplc="5D3C2772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627C6"/>
    <w:multiLevelType w:val="hybridMultilevel"/>
    <w:tmpl w:val="26ACFC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23391"/>
    <w:multiLevelType w:val="hybridMultilevel"/>
    <w:tmpl w:val="74A6774A"/>
    <w:lvl w:ilvl="0" w:tplc="43D6E5F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BE5DA8"/>
    <w:multiLevelType w:val="hybridMultilevel"/>
    <w:tmpl w:val="991E9C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B34FC8"/>
    <w:multiLevelType w:val="hybridMultilevel"/>
    <w:tmpl w:val="F56027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A64AD4"/>
    <w:multiLevelType w:val="hybridMultilevel"/>
    <w:tmpl w:val="DA3A83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8B7880"/>
    <w:multiLevelType w:val="hybridMultilevel"/>
    <w:tmpl w:val="10F4E3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3D67B8"/>
    <w:multiLevelType w:val="hybridMultilevel"/>
    <w:tmpl w:val="9DF66E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0"/>
  </w:num>
  <w:num w:numId="8">
    <w:abstractNumId w:val="7"/>
  </w:num>
  <w:num w:numId="9">
    <w:abstractNumId w:val="10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545F"/>
    <w:rsid w:val="00037FEE"/>
    <w:rsid w:val="00051A77"/>
    <w:rsid w:val="00055B61"/>
    <w:rsid w:val="00057259"/>
    <w:rsid w:val="00090E16"/>
    <w:rsid w:val="00094578"/>
    <w:rsid w:val="000959F4"/>
    <w:rsid w:val="000A2989"/>
    <w:rsid w:val="000A31DB"/>
    <w:rsid w:val="000B389D"/>
    <w:rsid w:val="000C4792"/>
    <w:rsid w:val="000C6764"/>
    <w:rsid w:val="000D7E33"/>
    <w:rsid w:val="000F473B"/>
    <w:rsid w:val="000F6DCD"/>
    <w:rsid w:val="00112AD9"/>
    <w:rsid w:val="00130CEC"/>
    <w:rsid w:val="001577A9"/>
    <w:rsid w:val="00196984"/>
    <w:rsid w:val="001D62D1"/>
    <w:rsid w:val="001E5567"/>
    <w:rsid w:val="0020054B"/>
    <w:rsid w:val="00204B47"/>
    <w:rsid w:val="00253C59"/>
    <w:rsid w:val="0026155A"/>
    <w:rsid w:val="002A6877"/>
    <w:rsid w:val="002B2E15"/>
    <w:rsid w:val="002C16BC"/>
    <w:rsid w:val="002C721C"/>
    <w:rsid w:val="002D5598"/>
    <w:rsid w:val="002D65F5"/>
    <w:rsid w:val="002D68F9"/>
    <w:rsid w:val="002E73D2"/>
    <w:rsid w:val="00324EB9"/>
    <w:rsid w:val="003253F4"/>
    <w:rsid w:val="00337805"/>
    <w:rsid w:val="00353D1A"/>
    <w:rsid w:val="003711D4"/>
    <w:rsid w:val="003857BE"/>
    <w:rsid w:val="003A24A3"/>
    <w:rsid w:val="003D21BB"/>
    <w:rsid w:val="00417DA3"/>
    <w:rsid w:val="00454A68"/>
    <w:rsid w:val="00477A10"/>
    <w:rsid w:val="004847EC"/>
    <w:rsid w:val="004B4836"/>
    <w:rsid w:val="004B519F"/>
    <w:rsid w:val="004C6FEB"/>
    <w:rsid w:val="004D38A0"/>
    <w:rsid w:val="004E3533"/>
    <w:rsid w:val="004F474F"/>
    <w:rsid w:val="004F6E72"/>
    <w:rsid w:val="005033F0"/>
    <w:rsid w:val="005154C0"/>
    <w:rsid w:val="00552827"/>
    <w:rsid w:val="005703E4"/>
    <w:rsid w:val="0057046F"/>
    <w:rsid w:val="00570F48"/>
    <w:rsid w:val="00580AD9"/>
    <w:rsid w:val="00591322"/>
    <w:rsid w:val="005F324D"/>
    <w:rsid w:val="006133F2"/>
    <w:rsid w:val="0061755E"/>
    <w:rsid w:val="00624CA8"/>
    <w:rsid w:val="006351FF"/>
    <w:rsid w:val="00637C83"/>
    <w:rsid w:val="0064385A"/>
    <w:rsid w:val="0065488D"/>
    <w:rsid w:val="00670147"/>
    <w:rsid w:val="00680728"/>
    <w:rsid w:val="00682557"/>
    <w:rsid w:val="00683FE0"/>
    <w:rsid w:val="006A55E0"/>
    <w:rsid w:val="006A6783"/>
    <w:rsid w:val="006B0CF0"/>
    <w:rsid w:val="006C1735"/>
    <w:rsid w:val="006C3535"/>
    <w:rsid w:val="006E0A82"/>
    <w:rsid w:val="006E6590"/>
    <w:rsid w:val="006F7F92"/>
    <w:rsid w:val="0070047A"/>
    <w:rsid w:val="00713F48"/>
    <w:rsid w:val="0073229B"/>
    <w:rsid w:val="0073354B"/>
    <w:rsid w:val="00736A65"/>
    <w:rsid w:val="007A1622"/>
    <w:rsid w:val="007D1D0D"/>
    <w:rsid w:val="007E34EF"/>
    <w:rsid w:val="0082171B"/>
    <w:rsid w:val="00826D1D"/>
    <w:rsid w:val="00857EC1"/>
    <w:rsid w:val="00885291"/>
    <w:rsid w:val="008B4876"/>
    <w:rsid w:val="008C468F"/>
    <w:rsid w:val="008C76EF"/>
    <w:rsid w:val="00910787"/>
    <w:rsid w:val="00912744"/>
    <w:rsid w:val="009257FD"/>
    <w:rsid w:val="009379F1"/>
    <w:rsid w:val="00961C2F"/>
    <w:rsid w:val="00986807"/>
    <w:rsid w:val="009A56ED"/>
    <w:rsid w:val="009B0EE7"/>
    <w:rsid w:val="009B3996"/>
    <w:rsid w:val="009C4E1E"/>
    <w:rsid w:val="00A02C91"/>
    <w:rsid w:val="00A14C20"/>
    <w:rsid w:val="00A17AEB"/>
    <w:rsid w:val="00A2564E"/>
    <w:rsid w:val="00A25906"/>
    <w:rsid w:val="00A4626C"/>
    <w:rsid w:val="00A6413E"/>
    <w:rsid w:val="00A82805"/>
    <w:rsid w:val="00A83D36"/>
    <w:rsid w:val="00AA3892"/>
    <w:rsid w:val="00AD4C41"/>
    <w:rsid w:val="00B01AC7"/>
    <w:rsid w:val="00B10DD7"/>
    <w:rsid w:val="00B125F7"/>
    <w:rsid w:val="00B1316A"/>
    <w:rsid w:val="00B24CD0"/>
    <w:rsid w:val="00B314F3"/>
    <w:rsid w:val="00B327B9"/>
    <w:rsid w:val="00B902C4"/>
    <w:rsid w:val="00BB309C"/>
    <w:rsid w:val="00BC6E51"/>
    <w:rsid w:val="00BD6D92"/>
    <w:rsid w:val="00BE1E1A"/>
    <w:rsid w:val="00C07B47"/>
    <w:rsid w:val="00C24CC2"/>
    <w:rsid w:val="00C32479"/>
    <w:rsid w:val="00C37B04"/>
    <w:rsid w:val="00C444B7"/>
    <w:rsid w:val="00C67A57"/>
    <w:rsid w:val="00C72B49"/>
    <w:rsid w:val="00C75957"/>
    <w:rsid w:val="00C90EBD"/>
    <w:rsid w:val="00C93149"/>
    <w:rsid w:val="00C93AEF"/>
    <w:rsid w:val="00CA6E73"/>
    <w:rsid w:val="00CC3936"/>
    <w:rsid w:val="00CC501A"/>
    <w:rsid w:val="00CC589F"/>
    <w:rsid w:val="00CD39A7"/>
    <w:rsid w:val="00CE51AD"/>
    <w:rsid w:val="00CE6F62"/>
    <w:rsid w:val="00CF4F54"/>
    <w:rsid w:val="00D233DF"/>
    <w:rsid w:val="00DC2B90"/>
    <w:rsid w:val="00DF3293"/>
    <w:rsid w:val="00E203A9"/>
    <w:rsid w:val="00E6125A"/>
    <w:rsid w:val="00E8341E"/>
    <w:rsid w:val="00E93E7E"/>
    <w:rsid w:val="00EA30BE"/>
    <w:rsid w:val="00EC0ADC"/>
    <w:rsid w:val="00EF090B"/>
    <w:rsid w:val="00EF6140"/>
    <w:rsid w:val="00F216AA"/>
    <w:rsid w:val="00F23C3B"/>
    <w:rsid w:val="00F95E87"/>
    <w:rsid w:val="00FA3918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B59E6E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B131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8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6B307-96D6-4725-944A-BDFA7214E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347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Natalia Jordao</cp:lastModifiedBy>
  <cp:revision>95</cp:revision>
  <cp:lastPrinted>2022-01-31T14:22:00Z</cp:lastPrinted>
  <dcterms:created xsi:type="dcterms:W3CDTF">2019-05-02T19:21:00Z</dcterms:created>
  <dcterms:modified xsi:type="dcterms:W3CDTF">2022-01-31T14:22:00Z</dcterms:modified>
</cp:coreProperties>
</file>