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318A36E6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F24DAF">
        <w:rPr>
          <w:rFonts w:ascii="Times New Roman" w:hAnsi="Times New Roman"/>
          <w:b/>
          <w:bCs/>
        </w:rPr>
        <w:t>366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F24DAF">
        <w:rPr>
          <w:rFonts w:ascii="Times New Roman" w:hAnsi="Times New Roman"/>
          <w:b/>
          <w:bCs/>
        </w:rPr>
        <w:t>06</w:t>
      </w:r>
      <w:r w:rsidR="00D50D50">
        <w:rPr>
          <w:rFonts w:ascii="Times New Roman" w:hAnsi="Times New Roman"/>
          <w:b/>
          <w:bCs/>
        </w:rPr>
        <w:t xml:space="preserve"> DE </w:t>
      </w:r>
      <w:r w:rsidR="00F24DAF">
        <w:rPr>
          <w:rFonts w:ascii="Times New Roman" w:hAnsi="Times New Roman"/>
          <w:b/>
          <w:bCs/>
        </w:rPr>
        <w:t>DEZEMBRO</w:t>
      </w:r>
      <w:r w:rsidRPr="004A3310">
        <w:rPr>
          <w:rFonts w:ascii="Times New Roman" w:hAnsi="Times New Roman"/>
          <w:b/>
          <w:bCs/>
        </w:rPr>
        <w:t xml:space="preserve"> 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19A9DED6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24D67C74" w14:textId="77777777" w:rsidR="00F24DAF" w:rsidRDefault="00F24DAF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06218904" w14:textId="19DB75E9" w:rsidR="000F560F" w:rsidRDefault="00F24DAF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Inclui </w:t>
      </w:r>
      <w:r w:rsidR="000D2EB1">
        <w:rPr>
          <w:rFonts w:ascii="Times New Roman" w:hAnsi="Times New Roman" w:cs="Times New Roman"/>
          <w:sz w:val="22"/>
          <w:szCs w:val="22"/>
        </w:rPr>
        <w:t xml:space="preserve">o inciso </w:t>
      </w:r>
      <w:r w:rsidR="001C02B5">
        <w:rPr>
          <w:rFonts w:ascii="Times New Roman" w:hAnsi="Times New Roman" w:cs="Times New Roman"/>
          <w:sz w:val="22"/>
          <w:szCs w:val="22"/>
        </w:rPr>
        <w:t>X</w:t>
      </w:r>
      <w:r>
        <w:rPr>
          <w:rFonts w:ascii="Times New Roman" w:hAnsi="Times New Roman" w:cs="Times New Roman"/>
          <w:sz w:val="22"/>
          <w:szCs w:val="22"/>
        </w:rPr>
        <w:t>VII</w:t>
      </w:r>
      <w:r w:rsidR="000D2EB1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a</w:t>
      </w:r>
      <w:r w:rsidR="000D2EB1">
        <w:rPr>
          <w:rFonts w:ascii="Times New Roman" w:hAnsi="Times New Roman" w:cs="Times New Roman"/>
          <w:sz w:val="22"/>
          <w:szCs w:val="22"/>
        </w:rPr>
        <w:t xml:space="preserve">o art. </w:t>
      </w:r>
      <w:r w:rsidR="008C75EB">
        <w:rPr>
          <w:rFonts w:ascii="Times New Roman" w:hAnsi="Times New Roman" w:cs="Times New Roman"/>
          <w:sz w:val="22"/>
          <w:szCs w:val="22"/>
        </w:rPr>
        <w:t xml:space="preserve">3º da Portaria Presidencial CAU/SP n.º </w:t>
      </w:r>
      <w:r w:rsidR="00D56114">
        <w:rPr>
          <w:rFonts w:ascii="Times New Roman" w:hAnsi="Times New Roman" w:cs="Times New Roman"/>
          <w:sz w:val="22"/>
          <w:szCs w:val="22"/>
        </w:rPr>
        <w:t>3</w:t>
      </w:r>
      <w:r w:rsidR="000D2EB1">
        <w:rPr>
          <w:rFonts w:ascii="Times New Roman" w:hAnsi="Times New Roman" w:cs="Times New Roman"/>
          <w:sz w:val="22"/>
          <w:szCs w:val="22"/>
        </w:rPr>
        <w:t>22</w:t>
      </w:r>
      <w:r w:rsidR="008C75EB">
        <w:rPr>
          <w:rFonts w:ascii="Times New Roman" w:hAnsi="Times New Roman" w:cs="Times New Roman"/>
          <w:sz w:val="22"/>
          <w:szCs w:val="22"/>
        </w:rPr>
        <w:t xml:space="preserve">, de </w:t>
      </w:r>
      <w:r w:rsidR="000D2EB1">
        <w:rPr>
          <w:rFonts w:ascii="Times New Roman" w:hAnsi="Times New Roman" w:cs="Times New Roman"/>
          <w:sz w:val="22"/>
          <w:szCs w:val="22"/>
        </w:rPr>
        <w:t>14</w:t>
      </w:r>
      <w:r w:rsidR="00D56114">
        <w:rPr>
          <w:rFonts w:ascii="Times New Roman" w:hAnsi="Times New Roman" w:cs="Times New Roman"/>
          <w:sz w:val="22"/>
          <w:szCs w:val="22"/>
        </w:rPr>
        <w:t xml:space="preserve"> de julho</w:t>
      </w:r>
      <w:r w:rsidR="008C75EB">
        <w:rPr>
          <w:rFonts w:ascii="Times New Roman" w:hAnsi="Times New Roman" w:cs="Times New Roman"/>
          <w:sz w:val="22"/>
          <w:szCs w:val="22"/>
        </w:rPr>
        <w:t xml:space="preserve"> de 2021, </w:t>
      </w:r>
      <w:r w:rsidR="001C02B5">
        <w:rPr>
          <w:rFonts w:ascii="Times New Roman" w:hAnsi="Times New Roman" w:cs="Times New Roman"/>
          <w:sz w:val="22"/>
          <w:szCs w:val="22"/>
        </w:rPr>
        <w:t>alterada pela Portaria</w:t>
      </w:r>
      <w:r>
        <w:rPr>
          <w:rFonts w:ascii="Times New Roman" w:hAnsi="Times New Roman" w:cs="Times New Roman"/>
          <w:sz w:val="22"/>
          <w:szCs w:val="22"/>
        </w:rPr>
        <w:t>s</w:t>
      </w:r>
      <w:r w:rsidR="001C02B5">
        <w:rPr>
          <w:rFonts w:ascii="Times New Roman" w:hAnsi="Times New Roman" w:cs="Times New Roman"/>
          <w:sz w:val="22"/>
          <w:szCs w:val="22"/>
        </w:rPr>
        <w:t xml:space="preserve"> Presidencia</w:t>
      </w:r>
      <w:r>
        <w:rPr>
          <w:rFonts w:ascii="Times New Roman" w:hAnsi="Times New Roman" w:cs="Times New Roman"/>
          <w:sz w:val="22"/>
          <w:szCs w:val="22"/>
        </w:rPr>
        <w:t>is</w:t>
      </w:r>
      <w:r w:rsidR="001C02B5">
        <w:rPr>
          <w:rFonts w:ascii="Times New Roman" w:hAnsi="Times New Roman" w:cs="Times New Roman"/>
          <w:sz w:val="22"/>
          <w:szCs w:val="22"/>
        </w:rPr>
        <w:t xml:space="preserve"> CAU/SP n.º 336, de 20 de agosto de 2021</w:t>
      </w:r>
      <w:r>
        <w:rPr>
          <w:rFonts w:ascii="Times New Roman" w:hAnsi="Times New Roman" w:cs="Times New Roman"/>
          <w:sz w:val="22"/>
          <w:szCs w:val="22"/>
        </w:rPr>
        <w:t xml:space="preserve"> e n.º 355, de 22 de outubro de 2021</w:t>
      </w:r>
      <w:r w:rsidR="001C02B5">
        <w:rPr>
          <w:rFonts w:ascii="Times New Roman" w:hAnsi="Times New Roman" w:cs="Times New Roman"/>
          <w:sz w:val="22"/>
          <w:szCs w:val="22"/>
        </w:rPr>
        <w:t xml:space="preserve">, </w:t>
      </w:r>
      <w:r w:rsidR="008C75EB">
        <w:rPr>
          <w:rFonts w:ascii="Times New Roman" w:hAnsi="Times New Roman" w:cs="Times New Roman"/>
          <w:sz w:val="22"/>
          <w:szCs w:val="22"/>
        </w:rPr>
        <w:t>qu</w:t>
      </w:r>
      <w:r w:rsidR="00D50D50">
        <w:rPr>
          <w:rFonts w:ascii="Times New Roman" w:hAnsi="Times New Roman" w:cs="Times New Roman"/>
          <w:sz w:val="22"/>
          <w:szCs w:val="22"/>
        </w:rPr>
        <w:t xml:space="preserve">e </w:t>
      </w:r>
      <w:bookmarkEnd w:id="0"/>
      <w:r w:rsidR="001C02B5">
        <w:rPr>
          <w:rFonts w:ascii="Times New Roman" w:hAnsi="Times New Roman" w:cs="Times New Roman"/>
          <w:sz w:val="22"/>
          <w:szCs w:val="22"/>
        </w:rPr>
        <w:t>i</w:t>
      </w:r>
      <w:r w:rsidR="000D2EB1" w:rsidRPr="000D2EB1">
        <w:rPr>
          <w:rFonts w:ascii="Times New Roman" w:hAnsi="Times New Roman" w:cs="Times New Roman"/>
          <w:sz w:val="22"/>
          <w:szCs w:val="22"/>
        </w:rPr>
        <w:t xml:space="preserve">nstitui o Grupo de Trabalho GT-Gestão Documental, </w:t>
      </w:r>
      <w:r w:rsidR="001C02B5">
        <w:rPr>
          <w:rFonts w:ascii="Times New Roman" w:hAnsi="Times New Roman" w:cs="Times New Roman"/>
          <w:sz w:val="22"/>
          <w:szCs w:val="22"/>
        </w:rPr>
        <w:t xml:space="preserve">para </w:t>
      </w:r>
      <w:r w:rsidR="000D2EB1" w:rsidRPr="000D2EB1">
        <w:rPr>
          <w:rFonts w:ascii="Times New Roman" w:hAnsi="Times New Roman" w:cs="Times New Roman"/>
          <w:sz w:val="22"/>
          <w:szCs w:val="22"/>
        </w:rPr>
        <w:t>atender às exigências estabelecidas nos atos normativos que tratam da gestão documental, bem como para a implantação do módulo ECM do SGI, nomeia seus membros e dá outras providências</w:t>
      </w:r>
      <w:r w:rsidR="001C02B5">
        <w:rPr>
          <w:rFonts w:ascii="Times New Roman" w:hAnsi="Times New Roman" w:cs="Times New Roman"/>
          <w:sz w:val="22"/>
          <w:szCs w:val="22"/>
        </w:rPr>
        <w:t>.</w:t>
      </w:r>
    </w:p>
    <w:p w14:paraId="645F1472" w14:textId="53713745" w:rsidR="000D2EB1" w:rsidRDefault="000D2EB1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396236B2" w14:textId="77777777" w:rsidR="00F24DAF" w:rsidRPr="004A3310" w:rsidRDefault="00F24DAF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04EDA06A" w:rsidR="00515556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 w:rsidR="000D2EB1">
        <w:rPr>
          <w:rFonts w:ascii="Times New Roman" w:hAnsi="Times New Roman"/>
        </w:rPr>
        <w:t xml:space="preserve">322, de 14 de julho de 2021, que </w:t>
      </w:r>
      <w:r w:rsidR="000D2EB1" w:rsidRPr="000D2EB1">
        <w:rPr>
          <w:rFonts w:ascii="Times New Roman" w:hAnsi="Times New Roman"/>
        </w:rPr>
        <w:t>Institui o Grupo de Trabalho GT-Gestão Documental, atender às exigências estabelecidas nos atos normativos que tratam da gestão documental, bem como para a implantação do módulo ECM do SGI, nomeia seus membros e dá outras providências</w:t>
      </w:r>
      <w:r w:rsidR="001C02B5">
        <w:rPr>
          <w:rFonts w:ascii="Times New Roman" w:hAnsi="Times New Roman"/>
        </w:rPr>
        <w:t>;</w:t>
      </w:r>
    </w:p>
    <w:p w14:paraId="2B2FC1D3" w14:textId="622B81C9" w:rsidR="001C02B5" w:rsidRDefault="001C02B5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3A1ED675" w14:textId="4D88A500" w:rsidR="001C02B5" w:rsidRDefault="001C02B5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Presidencial CAU/SP nº </w:t>
      </w:r>
      <w:r>
        <w:rPr>
          <w:rFonts w:ascii="Times New Roman" w:hAnsi="Times New Roman"/>
        </w:rPr>
        <w:t xml:space="preserve">336, de 20 de agosto de 2021, que </w:t>
      </w:r>
      <w:r w:rsidR="00F24DAF">
        <w:rPr>
          <w:rFonts w:ascii="Times New Roman" w:hAnsi="Times New Roman"/>
        </w:rPr>
        <w:t>r</w:t>
      </w:r>
      <w:r>
        <w:rPr>
          <w:rFonts w:ascii="Times New Roman" w:hAnsi="Times New Roman"/>
        </w:rPr>
        <w:t>evoga o inciso III e altera o inciso XVI, do art. 3º da Portaria Presidencial CAU/SP n.º 322, de 14 de julho de 2021;</w:t>
      </w:r>
    </w:p>
    <w:p w14:paraId="0E2EC992" w14:textId="33F78DFA" w:rsidR="00F24DAF" w:rsidRDefault="00F24DAF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3B0E828B" w14:textId="57CE6B48" w:rsidR="00F24DAF" w:rsidRPr="00D56114" w:rsidRDefault="00F24DAF" w:rsidP="00F24DAF">
      <w:pPr>
        <w:pStyle w:val="Default"/>
        <w:jc w:val="both"/>
        <w:rPr>
          <w:rFonts w:ascii="Times New Roman" w:hAnsi="Times New Roman"/>
        </w:rPr>
      </w:pPr>
      <w:r w:rsidRPr="00F24DAF">
        <w:rPr>
          <w:rFonts w:ascii="Times New Roman" w:hAnsi="Times New Roman" w:cs="Times New Roman"/>
          <w:color w:val="auto"/>
          <w:sz w:val="22"/>
          <w:szCs w:val="22"/>
        </w:rPr>
        <w:t xml:space="preserve">Considerando a Portaria Presidencial CAU/SP nº 355, de 22 de outubro de 2021, que </w:t>
      </w:r>
      <w:r>
        <w:rPr>
          <w:rFonts w:ascii="Times New Roman" w:hAnsi="Times New Roman" w:cs="Times New Roman"/>
          <w:color w:val="auto"/>
          <w:sz w:val="22"/>
          <w:szCs w:val="22"/>
        </w:rPr>
        <w:t>r</w:t>
      </w:r>
      <w:r w:rsidRPr="00F24DAF">
        <w:rPr>
          <w:rFonts w:ascii="Times New Roman" w:hAnsi="Times New Roman" w:cs="Times New Roman"/>
          <w:color w:val="auto"/>
          <w:sz w:val="22"/>
          <w:szCs w:val="22"/>
        </w:rPr>
        <w:t>evoga o inciso X, do art. 3º da Portaria Presidencial CAU/SP n.º 322, de 14 de julho de 202</w:t>
      </w:r>
      <w:r>
        <w:rPr>
          <w:rFonts w:ascii="Times New Roman" w:hAnsi="Times New Roman" w:cs="Times New Roman"/>
          <w:color w:val="auto"/>
          <w:sz w:val="22"/>
          <w:szCs w:val="22"/>
        </w:rPr>
        <w:t>1; e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7E510FC" w14:textId="474C7F6E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4752D6">
        <w:rPr>
          <w:rFonts w:ascii="Times New Roman" w:hAnsi="Times New Roman"/>
          <w:lang w:eastAsia="pt-BR"/>
        </w:rPr>
        <w:t xml:space="preserve">o Memorando </w:t>
      </w:r>
      <w:r w:rsidR="008C75EB">
        <w:rPr>
          <w:rFonts w:ascii="Times New Roman" w:hAnsi="Times New Roman"/>
          <w:lang w:eastAsia="pt-BR"/>
        </w:rPr>
        <w:t xml:space="preserve">CAU/SP-RH </w:t>
      </w:r>
      <w:r w:rsidR="004752D6">
        <w:rPr>
          <w:rFonts w:ascii="Times New Roman" w:hAnsi="Times New Roman"/>
          <w:lang w:eastAsia="pt-BR"/>
        </w:rPr>
        <w:t xml:space="preserve">nº </w:t>
      </w:r>
      <w:r w:rsidR="00F24DAF">
        <w:rPr>
          <w:rFonts w:ascii="Times New Roman" w:hAnsi="Times New Roman"/>
          <w:lang w:eastAsia="pt-BR"/>
        </w:rPr>
        <w:t>244</w:t>
      </w:r>
      <w:r w:rsidR="008C75EB">
        <w:rPr>
          <w:rFonts w:ascii="Times New Roman" w:hAnsi="Times New Roman"/>
          <w:lang w:eastAsia="pt-BR"/>
        </w:rPr>
        <w:t>/2021, d</w:t>
      </w:r>
      <w:r w:rsidR="004752D6">
        <w:rPr>
          <w:rFonts w:ascii="Times New Roman" w:hAnsi="Times New Roman"/>
          <w:lang w:eastAsia="pt-BR"/>
        </w:rPr>
        <w:t xml:space="preserve">e </w:t>
      </w:r>
      <w:r w:rsidR="00F24DAF">
        <w:rPr>
          <w:rFonts w:ascii="Times New Roman" w:hAnsi="Times New Roman"/>
          <w:lang w:eastAsia="pt-BR"/>
        </w:rPr>
        <w:t>03</w:t>
      </w:r>
      <w:r w:rsidR="008C75EB">
        <w:rPr>
          <w:rFonts w:ascii="Times New Roman" w:hAnsi="Times New Roman"/>
          <w:lang w:eastAsia="pt-BR"/>
        </w:rPr>
        <w:t xml:space="preserve"> de </w:t>
      </w:r>
      <w:r w:rsidR="00F24DAF">
        <w:rPr>
          <w:rFonts w:ascii="Times New Roman" w:hAnsi="Times New Roman"/>
          <w:lang w:eastAsia="pt-BR"/>
        </w:rPr>
        <w:t>dezem</w:t>
      </w:r>
      <w:r w:rsidR="001C02B5">
        <w:rPr>
          <w:rFonts w:ascii="Times New Roman" w:hAnsi="Times New Roman"/>
          <w:lang w:eastAsia="pt-BR"/>
        </w:rPr>
        <w:t>bro</w:t>
      </w:r>
      <w:r w:rsidR="008C75EB">
        <w:rPr>
          <w:rFonts w:ascii="Times New Roman" w:hAnsi="Times New Roman"/>
          <w:lang w:eastAsia="pt-BR"/>
        </w:rPr>
        <w:t xml:space="preserve"> de 2021</w:t>
      </w:r>
      <w:r w:rsidR="004752D6">
        <w:rPr>
          <w:rFonts w:ascii="Times New Roman" w:hAnsi="Times New Roman"/>
          <w:lang w:eastAsia="pt-BR"/>
        </w:rPr>
        <w:t xml:space="preserve">, </w:t>
      </w:r>
      <w:r w:rsidR="000D2EB1">
        <w:rPr>
          <w:rFonts w:ascii="Times New Roman" w:hAnsi="Times New Roman"/>
          <w:lang w:eastAsia="pt-BR"/>
        </w:rPr>
        <w:t>constante do Processo de Gestão de Pessoas nº 082/2021</w:t>
      </w:r>
      <w:r w:rsidR="008C75EB">
        <w:rPr>
          <w:rFonts w:ascii="Times New Roman" w:hAnsi="Times New Roman"/>
        </w:rPr>
        <w:t>.</w:t>
      </w:r>
    </w:p>
    <w:p w14:paraId="69C973C1" w14:textId="77777777" w:rsidR="008C75EB" w:rsidRDefault="008C75EB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21BA896B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F24DAF">
        <w:rPr>
          <w:rFonts w:ascii="Times New Roman" w:hAnsi="Times New Roman"/>
        </w:rPr>
        <w:t>Incluir</w:t>
      </w:r>
      <w:r w:rsidR="000D2EB1" w:rsidRPr="000D2EB1">
        <w:rPr>
          <w:rFonts w:ascii="Times New Roman" w:hAnsi="Times New Roman"/>
        </w:rPr>
        <w:t xml:space="preserve"> o inciso </w:t>
      </w:r>
      <w:r w:rsidR="001C02B5">
        <w:rPr>
          <w:rFonts w:ascii="Times New Roman" w:hAnsi="Times New Roman"/>
        </w:rPr>
        <w:t>X</w:t>
      </w:r>
      <w:r w:rsidR="00F24DAF">
        <w:rPr>
          <w:rFonts w:ascii="Times New Roman" w:hAnsi="Times New Roman"/>
        </w:rPr>
        <w:t>VII</w:t>
      </w:r>
      <w:r w:rsidR="000D2EB1" w:rsidRPr="000D2EB1">
        <w:rPr>
          <w:rFonts w:ascii="Times New Roman" w:hAnsi="Times New Roman"/>
        </w:rPr>
        <w:t xml:space="preserve">, </w:t>
      </w:r>
      <w:r w:rsidR="00F24DAF">
        <w:rPr>
          <w:rFonts w:ascii="Times New Roman" w:hAnsi="Times New Roman"/>
        </w:rPr>
        <w:t>a</w:t>
      </w:r>
      <w:r w:rsidR="000D2EB1" w:rsidRPr="000D2EB1">
        <w:rPr>
          <w:rFonts w:ascii="Times New Roman" w:hAnsi="Times New Roman"/>
        </w:rPr>
        <w:t xml:space="preserve">o art. 3º da Portaria Presidencial CAU/SP n.º 322, de 14 de julho de 2021, </w:t>
      </w:r>
      <w:r w:rsidR="00F24DAF">
        <w:rPr>
          <w:rFonts w:ascii="Times New Roman" w:hAnsi="Times New Roman"/>
        </w:rPr>
        <w:t>para</w:t>
      </w:r>
      <w:r w:rsidR="008C75EB" w:rsidRPr="000D2EB1">
        <w:rPr>
          <w:rFonts w:ascii="Times New Roman" w:hAnsi="Times New Roman"/>
        </w:rPr>
        <w:t xml:space="preserve">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7777777" w:rsidR="008C75EB" w:rsidRPr="000D2EB1" w:rsidRDefault="008C75EB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>Art. 3º (...)</w:t>
      </w:r>
      <w:bookmarkStart w:id="1" w:name="_GoBack"/>
      <w:bookmarkEnd w:id="1"/>
    </w:p>
    <w:p w14:paraId="464A9473" w14:textId="77777777" w:rsidR="008C75EB" w:rsidRPr="000D2EB1" w:rsidRDefault="008C75EB" w:rsidP="001C02B5">
      <w:pPr>
        <w:spacing w:after="0" w:line="240" w:lineRule="auto"/>
        <w:ind w:left="284"/>
        <w:jc w:val="both"/>
        <w:rPr>
          <w:rFonts w:ascii="Times New Roman" w:hAnsi="Times New Roman"/>
          <w:i/>
        </w:rPr>
      </w:pPr>
    </w:p>
    <w:p w14:paraId="3014C5AC" w14:textId="43E595FF" w:rsidR="00F24DAF" w:rsidRPr="00F24DAF" w:rsidRDefault="00F24DAF" w:rsidP="00F24DAF">
      <w:pPr>
        <w:spacing w:after="0" w:line="240" w:lineRule="auto"/>
        <w:ind w:left="284" w:right="-568"/>
        <w:jc w:val="both"/>
        <w:rPr>
          <w:rFonts w:ascii="Times New Roman" w:hAnsi="Times New Roman"/>
          <w:i/>
        </w:rPr>
      </w:pPr>
      <w:r w:rsidRPr="00F24DAF">
        <w:rPr>
          <w:rFonts w:ascii="Times New Roman" w:hAnsi="Times New Roman"/>
          <w:i/>
        </w:rPr>
        <w:t xml:space="preserve">XVII. </w:t>
      </w:r>
      <w:r w:rsidRPr="00F24DAF">
        <w:rPr>
          <w:rFonts w:ascii="Times New Roman" w:hAnsi="Times New Roman"/>
          <w:i/>
          <w:color w:val="000000"/>
          <w:lang w:eastAsia="pt-BR"/>
        </w:rPr>
        <w:t>Luís Henrique Gomes Gonçalves</w:t>
      </w:r>
      <w:r w:rsidRPr="00F24DAF">
        <w:rPr>
          <w:rFonts w:ascii="Times New Roman" w:hAnsi="Times New Roman"/>
          <w:i/>
          <w:lang w:eastAsia="pt-BR"/>
        </w:rPr>
        <w:t>, Assistente – Gerência Técnica, Matrícula 182.</w:t>
      </w:r>
    </w:p>
    <w:p w14:paraId="767BD46E" w14:textId="77777777" w:rsidR="001C02B5" w:rsidRPr="000D2EB1" w:rsidRDefault="001C02B5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510EABD" w14:textId="6E320153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1C02B5">
        <w:rPr>
          <w:rFonts w:ascii="Times New Roman" w:hAnsi="Times New Roman"/>
        </w:rPr>
        <w:t xml:space="preserve">Art. </w:t>
      </w:r>
      <w:r w:rsidR="0099776B" w:rsidRPr="001C02B5">
        <w:rPr>
          <w:rFonts w:ascii="Times New Roman" w:hAnsi="Times New Roman"/>
        </w:rPr>
        <w:t>2</w:t>
      </w:r>
      <w:r w:rsidRPr="001C02B5">
        <w:rPr>
          <w:rFonts w:ascii="Times New Roman" w:hAnsi="Times New Roman"/>
        </w:rPr>
        <w:t>º</w:t>
      </w:r>
      <w:r w:rsidR="002B08E5" w:rsidRPr="001C02B5">
        <w:rPr>
          <w:rFonts w:ascii="Times New Roman" w:hAnsi="Times New Roman"/>
        </w:rPr>
        <w:t>.</w:t>
      </w:r>
      <w:r w:rsidRPr="001C02B5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Portaria Presidencial CAU/SP </w:t>
      </w:r>
      <w:r w:rsidR="000D2EB1">
        <w:rPr>
          <w:rFonts w:ascii="Times New Roman" w:hAnsi="Times New Roman"/>
        </w:rPr>
        <w:t>n.</w:t>
      </w:r>
      <w:r w:rsidR="008C75EB">
        <w:rPr>
          <w:rFonts w:ascii="Times New Roman" w:hAnsi="Times New Roman"/>
        </w:rPr>
        <w:t xml:space="preserve">º </w:t>
      </w:r>
      <w:r w:rsidR="0020216D">
        <w:rPr>
          <w:rFonts w:ascii="Times New Roman" w:hAnsi="Times New Roman"/>
        </w:rPr>
        <w:t>32</w:t>
      </w:r>
      <w:r w:rsidR="000D2EB1">
        <w:rPr>
          <w:rFonts w:ascii="Times New Roman" w:hAnsi="Times New Roman"/>
        </w:rPr>
        <w:t>2</w:t>
      </w:r>
      <w:r w:rsidR="008C75EB">
        <w:rPr>
          <w:rFonts w:ascii="Times New Roman" w:hAnsi="Times New Roman"/>
        </w:rPr>
        <w:t xml:space="preserve">, de </w:t>
      </w:r>
      <w:r w:rsidR="000D2EB1">
        <w:rPr>
          <w:rFonts w:ascii="Times New Roman" w:hAnsi="Times New Roman"/>
        </w:rPr>
        <w:t>14</w:t>
      </w:r>
      <w:r w:rsidR="008C75EB">
        <w:rPr>
          <w:rFonts w:ascii="Times New Roman" w:hAnsi="Times New Roman"/>
        </w:rPr>
        <w:t xml:space="preserve"> de </w:t>
      </w:r>
      <w:r w:rsidR="0020216D">
        <w:rPr>
          <w:rFonts w:ascii="Times New Roman" w:hAnsi="Times New Roman"/>
        </w:rPr>
        <w:t>julho</w:t>
      </w:r>
      <w:r w:rsidR="008C75EB">
        <w:rPr>
          <w:rFonts w:ascii="Times New Roman" w:hAnsi="Times New Roman"/>
        </w:rPr>
        <w:t xml:space="preserve">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447C4466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24DAF">
        <w:rPr>
          <w:rFonts w:ascii="Times New Roman" w:hAnsi="Times New Roman" w:cs="Times New Roman"/>
          <w:sz w:val="22"/>
          <w:szCs w:val="22"/>
        </w:rPr>
        <w:t>06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F24DAF">
        <w:rPr>
          <w:rFonts w:ascii="Times New Roman" w:hAnsi="Times New Roman" w:cs="Times New Roman"/>
          <w:sz w:val="22"/>
          <w:szCs w:val="22"/>
        </w:rPr>
        <w:t>dezembro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4E2C92CD" w:rsidR="002F6F47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</w:p>
    <w:p w14:paraId="1F08AC5A" w14:textId="3006DE49" w:rsidR="008C75EB" w:rsidRPr="002F6F47" w:rsidRDefault="008C75EB" w:rsidP="002F6F47">
      <w:pPr>
        <w:tabs>
          <w:tab w:val="left" w:pos="7422"/>
        </w:tabs>
        <w:rPr>
          <w:rFonts w:ascii="Times New Roman" w:hAnsi="Times New Roman"/>
        </w:rPr>
      </w:pPr>
    </w:p>
    <w:sectPr w:rsidR="008C75EB" w:rsidRPr="002F6F47" w:rsidSect="0020216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2DA50" w14:textId="77777777" w:rsidR="00A433C6" w:rsidRDefault="00A433C6" w:rsidP="0082171B">
      <w:pPr>
        <w:spacing w:after="0" w:line="240" w:lineRule="auto"/>
      </w:pPr>
      <w:r>
        <w:separator/>
      </w:r>
    </w:p>
  </w:endnote>
  <w:endnote w:type="continuationSeparator" w:id="0">
    <w:p w14:paraId="73CC6621" w14:textId="77777777" w:rsidR="00A433C6" w:rsidRDefault="00A433C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075D198D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6B5BB3">
      <w:rPr>
        <w:rFonts w:ascii="Times New Roman" w:hAnsi="Times New Roman"/>
      </w:rPr>
      <w:t>3</w:t>
    </w:r>
    <w:r w:rsidR="00F24DAF">
      <w:rPr>
        <w:rFonts w:ascii="Times New Roman" w:hAnsi="Times New Roman"/>
      </w:rPr>
      <w:t>66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057E9" w14:textId="77777777" w:rsidR="00A433C6" w:rsidRDefault="00A433C6" w:rsidP="0082171B">
      <w:pPr>
        <w:spacing w:after="0" w:line="240" w:lineRule="auto"/>
      </w:pPr>
      <w:r>
        <w:separator/>
      </w:r>
    </w:p>
  </w:footnote>
  <w:footnote w:type="continuationSeparator" w:id="0">
    <w:p w14:paraId="7C6228F0" w14:textId="77777777" w:rsidR="00A433C6" w:rsidRDefault="00A433C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A433C6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A433C6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2B5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2F6F47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433C6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5127"/>
    <w:rsid w:val="00E86946"/>
    <w:rsid w:val="00E93E7E"/>
    <w:rsid w:val="00EA251D"/>
    <w:rsid w:val="00F24DAF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21</cp:revision>
  <cp:lastPrinted>2021-08-20T15:11:00Z</cp:lastPrinted>
  <dcterms:created xsi:type="dcterms:W3CDTF">2019-01-17T18:54:00Z</dcterms:created>
  <dcterms:modified xsi:type="dcterms:W3CDTF">2021-12-06T18:06:00Z</dcterms:modified>
</cp:coreProperties>
</file>