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61CE" w14:textId="77777777" w:rsidR="000F560F" w:rsidRDefault="000F560F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099D099D" w:rsidR="004A3310" w:rsidRPr="004A3310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A54C62">
        <w:rPr>
          <w:rFonts w:ascii="Times New Roman" w:hAnsi="Times New Roman"/>
          <w:b/>
          <w:bCs/>
        </w:rPr>
        <w:t>3</w:t>
      </w:r>
      <w:r w:rsidR="000D2EB1">
        <w:rPr>
          <w:rFonts w:ascii="Times New Roman" w:hAnsi="Times New Roman"/>
          <w:b/>
          <w:bCs/>
        </w:rPr>
        <w:t>3</w:t>
      </w:r>
      <w:r w:rsidR="0096088B">
        <w:rPr>
          <w:rFonts w:ascii="Times New Roman" w:hAnsi="Times New Roman"/>
          <w:b/>
          <w:bCs/>
        </w:rPr>
        <w:t>8</w:t>
      </w:r>
      <w:r w:rsidRPr="004A3310">
        <w:rPr>
          <w:rFonts w:ascii="Times New Roman" w:hAnsi="Times New Roman"/>
          <w:b/>
          <w:bCs/>
        </w:rPr>
        <w:t>, DE</w:t>
      </w:r>
      <w:r w:rsidR="00D56114">
        <w:rPr>
          <w:rFonts w:ascii="Times New Roman" w:hAnsi="Times New Roman"/>
          <w:b/>
          <w:bCs/>
        </w:rPr>
        <w:t xml:space="preserve"> </w:t>
      </w:r>
      <w:r w:rsidR="00B32BC1">
        <w:rPr>
          <w:rFonts w:ascii="Times New Roman" w:hAnsi="Times New Roman"/>
          <w:b/>
          <w:bCs/>
        </w:rPr>
        <w:t>1º</w:t>
      </w:r>
      <w:r w:rsidR="00D50D50">
        <w:rPr>
          <w:rFonts w:ascii="Times New Roman" w:hAnsi="Times New Roman"/>
          <w:b/>
          <w:bCs/>
        </w:rPr>
        <w:t xml:space="preserve"> DE </w:t>
      </w:r>
      <w:r w:rsidR="00B32BC1">
        <w:rPr>
          <w:rFonts w:ascii="Times New Roman" w:hAnsi="Times New Roman"/>
          <w:b/>
          <w:bCs/>
        </w:rPr>
        <w:t>SETEMBRO</w:t>
      </w:r>
      <w:r w:rsidRPr="004A3310">
        <w:rPr>
          <w:rFonts w:ascii="Times New Roman" w:hAnsi="Times New Roman"/>
          <w:b/>
          <w:bCs/>
        </w:rPr>
        <w:t xml:space="preserve"> 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79ED8801" w14:textId="77777777" w:rsidR="0096088B" w:rsidRDefault="0096088B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06218904" w14:textId="7815DDDE" w:rsidR="000F560F" w:rsidRDefault="00B32BC1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bookmarkStart w:id="1" w:name="_GoBack"/>
      <w:bookmarkEnd w:id="1"/>
      <w:r>
        <w:rPr>
          <w:rFonts w:ascii="Times New Roman" w:hAnsi="Times New Roman" w:cs="Times New Roman"/>
          <w:sz w:val="22"/>
          <w:szCs w:val="22"/>
        </w:rPr>
        <w:t>Altera a alínea “b” e o parágrafo único, do art. 3º, da Portaria Presidencial CAU/SP n.º 293, de 16 de abril de 2021</w:t>
      </w:r>
      <w:bookmarkEnd w:id="0"/>
      <w:r>
        <w:rPr>
          <w:rFonts w:ascii="Times New Roman" w:hAnsi="Times New Roman" w:cs="Times New Roman"/>
          <w:sz w:val="22"/>
          <w:szCs w:val="22"/>
        </w:rPr>
        <w:t>, que i</w:t>
      </w:r>
      <w:r w:rsidRPr="00B32BC1">
        <w:rPr>
          <w:rFonts w:ascii="Times New Roman" w:hAnsi="Times New Roman" w:cs="Times New Roman"/>
          <w:sz w:val="22"/>
          <w:szCs w:val="22"/>
        </w:rPr>
        <w:t>nstitui a Comissão de Monitoramento e Avaliação das parcerias celebradas em decorrência do Chamamento Público nº 006/2020, no âmbito do Processo Administrativo nº 047/20210, e dá outras providências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45F1472" w14:textId="77777777" w:rsidR="000D2EB1" w:rsidRPr="004A3310" w:rsidRDefault="000D2EB1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51F88481" w:rsidR="004A3310" w:rsidRPr="004A3310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</w:t>
      </w:r>
      <w:r w:rsidR="00D56114">
        <w:rPr>
          <w:rFonts w:ascii="Times New Roman" w:hAnsi="Times New Roman"/>
        </w:rPr>
        <w:t xml:space="preserve">m </w:t>
      </w:r>
      <w:r w:rsidR="00D56114" w:rsidRPr="00D56114">
        <w:rPr>
          <w:rFonts w:ascii="Times New Roman" w:hAnsi="Times New Roman"/>
        </w:rPr>
        <w:t>o art. 35, inciso III, da Lei n° 12.378, de 31 de dezembro de 2010</w:t>
      </w:r>
      <w:r w:rsidR="004A3310" w:rsidRPr="004A3310">
        <w:rPr>
          <w:rFonts w:ascii="Times New Roman" w:hAnsi="Times New Roman"/>
        </w:rPr>
        <w:t xml:space="preserve">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</w:t>
      </w:r>
      <w:r w:rsidR="0020216D">
        <w:rPr>
          <w:rFonts w:ascii="Times New Roman" w:hAnsi="Times New Roman"/>
        </w:rPr>
        <w:t xml:space="preserve">inciso </w:t>
      </w:r>
      <w:r w:rsidR="004A3310" w:rsidRPr="004A3310">
        <w:rPr>
          <w:rFonts w:ascii="Times New Roman" w:hAnsi="Times New Roman"/>
        </w:rPr>
        <w:t xml:space="preserve">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0F290F16" w:rsidR="00515556" w:rsidRPr="00D56114" w:rsidRDefault="00D56114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Presidencial CAU/SP nº </w:t>
      </w:r>
      <w:r w:rsidR="00985BD4">
        <w:rPr>
          <w:rFonts w:ascii="Times New Roman" w:hAnsi="Times New Roman"/>
        </w:rPr>
        <w:t>293, de 16 de abril de 2021, que i</w:t>
      </w:r>
      <w:r w:rsidR="00985BD4" w:rsidRPr="00B32BC1">
        <w:rPr>
          <w:rFonts w:ascii="Times New Roman" w:hAnsi="Times New Roman"/>
        </w:rPr>
        <w:t>nstitui a Comissão de Monitoramento e Avaliação das parcerias celebradas em decorrência do Chamamento Público nº 006/2020, no âmbito do Processo Administrativo nº 047/20210, e dá outras providências</w:t>
      </w:r>
      <w:r w:rsidR="00985BD4">
        <w:rPr>
          <w:rFonts w:ascii="Times New Roman" w:hAnsi="Times New Roman"/>
        </w:rPr>
        <w:t>; e</w:t>
      </w:r>
    </w:p>
    <w:p w14:paraId="65B54B9D" w14:textId="77777777" w:rsidR="003101FE" w:rsidRDefault="003101FE" w:rsidP="00202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37E510FC" w14:textId="2BBF6BA6" w:rsidR="008C75EB" w:rsidRDefault="00515556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985BD4">
        <w:rPr>
          <w:rFonts w:ascii="Times New Roman" w:hAnsi="Times New Roman"/>
          <w:lang w:eastAsia="pt-BR"/>
        </w:rPr>
        <w:t>a solicitação contida n</w:t>
      </w:r>
      <w:r w:rsidR="004752D6">
        <w:rPr>
          <w:rFonts w:ascii="Times New Roman" w:hAnsi="Times New Roman"/>
          <w:lang w:eastAsia="pt-BR"/>
        </w:rPr>
        <w:t xml:space="preserve">o Memorando </w:t>
      </w:r>
      <w:r w:rsidR="008C75EB">
        <w:rPr>
          <w:rFonts w:ascii="Times New Roman" w:hAnsi="Times New Roman"/>
          <w:lang w:eastAsia="pt-BR"/>
        </w:rPr>
        <w:t xml:space="preserve">CAU/SP-RH </w:t>
      </w:r>
      <w:r w:rsidR="004752D6">
        <w:rPr>
          <w:rFonts w:ascii="Times New Roman" w:hAnsi="Times New Roman"/>
          <w:lang w:eastAsia="pt-BR"/>
        </w:rPr>
        <w:t xml:space="preserve">nº </w:t>
      </w:r>
      <w:r w:rsidR="008661CD">
        <w:rPr>
          <w:rFonts w:ascii="Times New Roman" w:hAnsi="Times New Roman"/>
          <w:lang w:eastAsia="pt-BR"/>
        </w:rPr>
        <w:t>1</w:t>
      </w:r>
      <w:r w:rsidR="000D2EB1">
        <w:rPr>
          <w:rFonts w:ascii="Times New Roman" w:hAnsi="Times New Roman"/>
          <w:lang w:eastAsia="pt-BR"/>
        </w:rPr>
        <w:t>8</w:t>
      </w:r>
      <w:r w:rsidR="00985BD4">
        <w:rPr>
          <w:rFonts w:ascii="Times New Roman" w:hAnsi="Times New Roman"/>
          <w:lang w:eastAsia="pt-BR"/>
        </w:rPr>
        <w:t>6</w:t>
      </w:r>
      <w:r w:rsidR="008C75EB">
        <w:rPr>
          <w:rFonts w:ascii="Times New Roman" w:hAnsi="Times New Roman"/>
          <w:lang w:eastAsia="pt-BR"/>
        </w:rPr>
        <w:t>/2021, d</w:t>
      </w:r>
      <w:r w:rsidR="004752D6">
        <w:rPr>
          <w:rFonts w:ascii="Times New Roman" w:hAnsi="Times New Roman"/>
          <w:lang w:eastAsia="pt-BR"/>
        </w:rPr>
        <w:t xml:space="preserve">e </w:t>
      </w:r>
      <w:r w:rsidR="00985BD4">
        <w:rPr>
          <w:rFonts w:ascii="Times New Roman" w:hAnsi="Times New Roman"/>
          <w:lang w:eastAsia="pt-BR"/>
        </w:rPr>
        <w:t>30</w:t>
      </w:r>
      <w:r w:rsidR="008C75EB">
        <w:rPr>
          <w:rFonts w:ascii="Times New Roman" w:hAnsi="Times New Roman"/>
          <w:lang w:eastAsia="pt-BR"/>
        </w:rPr>
        <w:t xml:space="preserve"> de </w:t>
      </w:r>
      <w:r w:rsidR="00D56114">
        <w:rPr>
          <w:rFonts w:ascii="Times New Roman" w:hAnsi="Times New Roman"/>
          <w:lang w:eastAsia="pt-BR"/>
        </w:rPr>
        <w:t>agosto</w:t>
      </w:r>
      <w:r w:rsidR="008C75EB">
        <w:rPr>
          <w:rFonts w:ascii="Times New Roman" w:hAnsi="Times New Roman"/>
          <w:lang w:eastAsia="pt-BR"/>
        </w:rPr>
        <w:t xml:space="preserve"> de 2021</w:t>
      </w:r>
      <w:r w:rsidR="004752D6">
        <w:rPr>
          <w:rFonts w:ascii="Times New Roman" w:hAnsi="Times New Roman"/>
          <w:lang w:eastAsia="pt-BR"/>
        </w:rPr>
        <w:t xml:space="preserve">, </w:t>
      </w:r>
      <w:r w:rsidR="00985BD4">
        <w:rPr>
          <w:rFonts w:ascii="Times New Roman" w:hAnsi="Times New Roman"/>
          <w:lang w:eastAsia="pt-BR"/>
        </w:rPr>
        <w:t>nos autos do</w:t>
      </w:r>
      <w:r w:rsidR="000D2EB1">
        <w:rPr>
          <w:rFonts w:ascii="Times New Roman" w:hAnsi="Times New Roman"/>
          <w:lang w:eastAsia="pt-BR"/>
        </w:rPr>
        <w:t xml:space="preserve"> Processo</w:t>
      </w:r>
      <w:r w:rsidR="00985BD4">
        <w:rPr>
          <w:rFonts w:ascii="Times New Roman" w:hAnsi="Times New Roman"/>
          <w:lang w:eastAsia="pt-BR"/>
        </w:rPr>
        <w:t xml:space="preserve"> Administrativo</w:t>
      </w:r>
      <w:r w:rsidR="000D2EB1">
        <w:rPr>
          <w:rFonts w:ascii="Times New Roman" w:hAnsi="Times New Roman"/>
          <w:lang w:eastAsia="pt-BR"/>
        </w:rPr>
        <w:t xml:space="preserve"> de Gestão de Pessoas nº </w:t>
      </w:r>
      <w:r w:rsidR="00985BD4">
        <w:rPr>
          <w:rFonts w:ascii="Times New Roman" w:hAnsi="Times New Roman"/>
          <w:lang w:eastAsia="pt-BR"/>
        </w:rPr>
        <w:t>062</w:t>
      </w:r>
      <w:r w:rsidR="000D2EB1">
        <w:rPr>
          <w:rFonts w:ascii="Times New Roman" w:hAnsi="Times New Roman"/>
          <w:lang w:eastAsia="pt-BR"/>
        </w:rPr>
        <w:t>/2021</w:t>
      </w:r>
      <w:r w:rsidR="00985BD4">
        <w:rPr>
          <w:rFonts w:ascii="Times New Roman" w:hAnsi="Times New Roman"/>
          <w:lang w:eastAsia="pt-BR"/>
        </w:rPr>
        <w:t>.</w:t>
      </w:r>
    </w:p>
    <w:p w14:paraId="69C973C1" w14:textId="77777777" w:rsidR="008C75EB" w:rsidRDefault="008C75EB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</w:rPr>
      </w:pPr>
    </w:p>
    <w:p w14:paraId="298157EC" w14:textId="2189EA43" w:rsidR="008C75EB" w:rsidRPr="000D2EB1" w:rsidRDefault="000E3AA8" w:rsidP="0020216D">
      <w:pPr>
        <w:spacing w:after="0" w:line="240" w:lineRule="auto"/>
        <w:jc w:val="both"/>
        <w:rPr>
          <w:rFonts w:ascii="Times New Roman" w:hAnsi="Times New Roman"/>
        </w:rPr>
      </w:pPr>
      <w:r w:rsidRPr="000D2EB1">
        <w:rPr>
          <w:rFonts w:ascii="Times New Roman" w:hAnsi="Times New Roman"/>
        </w:rPr>
        <w:t xml:space="preserve">Art. 1º </w:t>
      </w:r>
      <w:r w:rsidR="00985BD4">
        <w:rPr>
          <w:rFonts w:ascii="Times New Roman" w:hAnsi="Times New Roman"/>
        </w:rPr>
        <w:t>Alterar a alínea “b” e o parágrafo único, do art. 3º, da Portaria Presidencial CAU/SP n.º 293, de 16 de abril de 2021</w:t>
      </w:r>
      <w:r w:rsidR="000D2EB1" w:rsidRPr="000D2EB1">
        <w:rPr>
          <w:rFonts w:ascii="Times New Roman" w:hAnsi="Times New Roman"/>
        </w:rPr>
        <w:t xml:space="preserve">, </w:t>
      </w:r>
      <w:r w:rsidR="008C75EB" w:rsidRPr="000D2EB1">
        <w:rPr>
          <w:rFonts w:ascii="Times New Roman" w:hAnsi="Times New Roman"/>
        </w:rPr>
        <w:t>para constar:</w:t>
      </w:r>
    </w:p>
    <w:p w14:paraId="6216B3A0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  <w:i/>
        </w:rPr>
      </w:pPr>
      <w:r w:rsidRPr="000D2EB1">
        <w:rPr>
          <w:rFonts w:ascii="Times New Roman" w:hAnsi="Times New Roman"/>
          <w:i/>
        </w:rPr>
        <w:t>Art. 3º (...)</w:t>
      </w:r>
    </w:p>
    <w:p w14:paraId="464A9473" w14:textId="77777777" w:rsidR="008C75EB" w:rsidRPr="00985BD4" w:rsidRDefault="008C75EB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7A28293F" w14:textId="0F7FABF1" w:rsidR="00985BD4" w:rsidRPr="00985BD4" w:rsidRDefault="00985BD4" w:rsidP="00985BD4">
      <w:pPr>
        <w:spacing w:after="0" w:line="240" w:lineRule="auto"/>
        <w:ind w:left="284"/>
        <w:jc w:val="both"/>
        <w:rPr>
          <w:rFonts w:ascii="Times New Roman" w:hAnsi="Times New Roman"/>
          <w:i/>
          <w:strike/>
        </w:rPr>
      </w:pPr>
      <w:r w:rsidRPr="00985BD4">
        <w:rPr>
          <w:rFonts w:ascii="Times New Roman" w:hAnsi="Times New Roman"/>
          <w:i/>
          <w:strike/>
        </w:rPr>
        <w:t xml:space="preserve">b) Cláudio Sérgio Pereira Mazzetti – Assessor – Assessoria de Projetos Especiais – matrícula 334; </w:t>
      </w:r>
    </w:p>
    <w:p w14:paraId="7DE5069D" w14:textId="67A06A86" w:rsidR="00985BD4" w:rsidRPr="00985BD4" w:rsidRDefault="00985BD4" w:rsidP="00985BD4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985BD4">
        <w:rPr>
          <w:rFonts w:ascii="Times New Roman" w:hAnsi="Times New Roman"/>
          <w:i/>
        </w:rPr>
        <w:t xml:space="preserve">b) Julian </w:t>
      </w:r>
      <w:bookmarkStart w:id="2" w:name="_Hlk81386492"/>
      <w:r w:rsidRPr="00985BD4">
        <w:rPr>
          <w:rFonts w:ascii="Times New Roman" w:hAnsi="Times New Roman"/>
          <w:i/>
        </w:rPr>
        <w:t>Moya Gomez – Analista I – Coordenação de Tecnologia da Informação e Comunicação – matrícula 226;</w:t>
      </w:r>
    </w:p>
    <w:bookmarkEnd w:id="2"/>
    <w:p w14:paraId="4BA583B3" w14:textId="2FF861B4" w:rsidR="0020216D" w:rsidRDefault="00985BD4" w:rsidP="00985BD4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(...)</w:t>
      </w:r>
    </w:p>
    <w:p w14:paraId="66C8F70D" w14:textId="4757A223" w:rsidR="00985BD4" w:rsidRDefault="00985BD4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36C3AB34" w14:textId="77777777" w:rsidR="00C36638" w:rsidRPr="00C36638" w:rsidRDefault="00C36638" w:rsidP="00C36638">
      <w:pPr>
        <w:spacing w:after="0" w:line="240" w:lineRule="auto"/>
        <w:contextualSpacing/>
        <w:jc w:val="both"/>
        <w:rPr>
          <w:rFonts w:ascii="Times New Roman" w:hAnsi="Times New Roman"/>
          <w:i/>
          <w:strike/>
        </w:rPr>
      </w:pPr>
      <w:r w:rsidRPr="00C36638">
        <w:rPr>
          <w:rFonts w:ascii="Times New Roman" w:hAnsi="Times New Roman"/>
          <w:i/>
          <w:strike/>
        </w:rPr>
        <w:t>Parágrafo único. Para presidir a Comissão de Monitoramento e Avaliação nomeio neste ato o funcionário Cláudio Sérgio Pereira Mazzetti.</w:t>
      </w:r>
    </w:p>
    <w:p w14:paraId="07F4007F" w14:textId="77777777" w:rsidR="00C36638" w:rsidRDefault="00C36638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6B29C6A8" w14:textId="4278EC59" w:rsidR="00985BD4" w:rsidRPr="00985BD4" w:rsidRDefault="00985BD4" w:rsidP="00985BD4">
      <w:pPr>
        <w:spacing w:after="0" w:line="240" w:lineRule="auto"/>
        <w:contextualSpacing/>
        <w:jc w:val="both"/>
        <w:rPr>
          <w:rFonts w:ascii="Times New Roman" w:hAnsi="Times New Roman"/>
          <w:i/>
        </w:rPr>
      </w:pPr>
      <w:bookmarkStart w:id="3" w:name="_Hlk81386554"/>
      <w:r w:rsidRPr="00985BD4">
        <w:rPr>
          <w:rFonts w:ascii="Times New Roman" w:hAnsi="Times New Roman"/>
          <w:i/>
        </w:rPr>
        <w:t>Parágrafo único. Para presidir a Comissão de Monitoramento e Avaliação nomeio neste ato o funcionário Julian Moya Gomez.</w:t>
      </w:r>
    </w:p>
    <w:bookmarkEnd w:id="3"/>
    <w:p w14:paraId="4A05D8B2" w14:textId="77777777" w:rsidR="00985BD4" w:rsidRPr="00985BD4" w:rsidRDefault="00985BD4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510EABD" w14:textId="39DD15E9" w:rsidR="00CC102B" w:rsidRPr="00CC102B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  <w:r w:rsidRPr="00B32BC1">
        <w:rPr>
          <w:rFonts w:ascii="Times New Roman" w:hAnsi="Times New Roman"/>
        </w:rPr>
        <w:t xml:space="preserve">Art. </w:t>
      </w:r>
      <w:r w:rsidR="0099776B" w:rsidRPr="00B32BC1">
        <w:rPr>
          <w:rFonts w:ascii="Times New Roman" w:hAnsi="Times New Roman"/>
        </w:rPr>
        <w:t>2</w:t>
      </w:r>
      <w:r w:rsidRPr="00B32BC1">
        <w:rPr>
          <w:rFonts w:ascii="Times New Roman" w:hAnsi="Times New Roman"/>
        </w:rPr>
        <w:t>º</w:t>
      </w:r>
      <w:r w:rsidR="002B08E5" w:rsidRPr="00B32BC1">
        <w:rPr>
          <w:rFonts w:ascii="Times New Roman" w:hAnsi="Times New Roman"/>
        </w:rPr>
        <w:t>.</w:t>
      </w:r>
      <w:r w:rsidRPr="00B32BC1">
        <w:rPr>
          <w:rFonts w:ascii="Times New Roman" w:hAnsi="Times New Roman"/>
        </w:rPr>
        <w:t xml:space="preserve"> </w:t>
      </w:r>
      <w:r w:rsidR="00CC102B" w:rsidRPr="00CC102B">
        <w:rPr>
          <w:rFonts w:ascii="Times New Roman" w:hAnsi="Times New Roman"/>
        </w:rPr>
        <w:t xml:space="preserve">Permanecem inalteradas as demais disposições constantes da Portaria Presidencial CAU/SP </w:t>
      </w:r>
      <w:r w:rsidR="000D2EB1">
        <w:rPr>
          <w:rFonts w:ascii="Times New Roman" w:hAnsi="Times New Roman"/>
        </w:rPr>
        <w:t>n</w:t>
      </w:r>
      <w:r w:rsidR="00C36638">
        <w:rPr>
          <w:rFonts w:ascii="Times New Roman" w:hAnsi="Times New Roman"/>
        </w:rPr>
        <w:t>.</w:t>
      </w:r>
      <w:r w:rsidR="008C75EB">
        <w:rPr>
          <w:rFonts w:ascii="Times New Roman" w:hAnsi="Times New Roman"/>
        </w:rPr>
        <w:t xml:space="preserve">º </w:t>
      </w:r>
      <w:r w:rsidR="00C36638">
        <w:rPr>
          <w:rFonts w:ascii="Times New Roman" w:hAnsi="Times New Roman"/>
        </w:rPr>
        <w:t>293</w:t>
      </w:r>
      <w:r w:rsidR="008C75EB">
        <w:rPr>
          <w:rFonts w:ascii="Times New Roman" w:hAnsi="Times New Roman"/>
        </w:rPr>
        <w:t xml:space="preserve">, de </w:t>
      </w:r>
      <w:r w:rsidR="000D2EB1">
        <w:rPr>
          <w:rFonts w:ascii="Times New Roman" w:hAnsi="Times New Roman"/>
        </w:rPr>
        <w:t>1</w:t>
      </w:r>
      <w:r w:rsidR="00C36638">
        <w:rPr>
          <w:rFonts w:ascii="Times New Roman" w:hAnsi="Times New Roman"/>
        </w:rPr>
        <w:t>6</w:t>
      </w:r>
      <w:r w:rsidR="008C75EB">
        <w:rPr>
          <w:rFonts w:ascii="Times New Roman" w:hAnsi="Times New Roman"/>
        </w:rPr>
        <w:t xml:space="preserve"> de </w:t>
      </w:r>
      <w:r w:rsidR="00C36638">
        <w:rPr>
          <w:rFonts w:ascii="Times New Roman" w:hAnsi="Times New Roman"/>
        </w:rPr>
        <w:t>abril</w:t>
      </w:r>
      <w:r w:rsidR="008C75EB">
        <w:rPr>
          <w:rFonts w:ascii="Times New Roman" w:hAnsi="Times New Roman"/>
        </w:rPr>
        <w:t xml:space="preserve"> de 2021</w:t>
      </w:r>
      <w:r w:rsidR="00CC102B">
        <w:rPr>
          <w:rFonts w:ascii="Times New Roman" w:hAnsi="Times New Roman"/>
        </w:rPr>
        <w:t>.</w:t>
      </w:r>
    </w:p>
    <w:p w14:paraId="450A08CF" w14:textId="77777777" w:rsidR="00CC102B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617FB2C6" w:rsidR="004A3310" w:rsidRPr="004A3310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0D2EB1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58738403" w:rsidR="004A3310" w:rsidRDefault="004A3310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C36638">
        <w:rPr>
          <w:rFonts w:ascii="Times New Roman" w:hAnsi="Times New Roman" w:cs="Times New Roman"/>
          <w:sz w:val="22"/>
          <w:szCs w:val="22"/>
        </w:rPr>
        <w:t>1º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C36638">
        <w:rPr>
          <w:rFonts w:ascii="Times New Roman" w:hAnsi="Times New Roman" w:cs="Times New Roman"/>
          <w:sz w:val="22"/>
          <w:szCs w:val="22"/>
        </w:rPr>
        <w:t>setembro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64D4BE0D" w:rsidR="008C75EB" w:rsidRDefault="008C75EB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508BEA3D" w14:textId="044BD87E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BCFEDC" w14:textId="77777777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20216D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629C5D7A" w:rsidR="00C36638" w:rsidRDefault="000D2EB1" w:rsidP="000D2EB1">
      <w:pPr>
        <w:tabs>
          <w:tab w:val="center" w:pos="4752"/>
          <w:tab w:val="left" w:pos="7395"/>
        </w:tabs>
        <w:spacing w:after="0" w:line="240" w:lineRule="auto"/>
        <w:ind w:right="-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A3310" w:rsidRPr="004A3310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</w:p>
    <w:p w14:paraId="23BAEADD" w14:textId="707D67BA" w:rsidR="0096088B" w:rsidRDefault="00C36638" w:rsidP="00C36638">
      <w:pPr>
        <w:tabs>
          <w:tab w:val="left" w:pos="798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004E1A0D" w14:textId="77777777" w:rsidR="0096088B" w:rsidRPr="0096088B" w:rsidRDefault="0096088B" w:rsidP="0096088B">
      <w:pPr>
        <w:rPr>
          <w:rFonts w:ascii="Times New Roman" w:hAnsi="Times New Roman"/>
        </w:rPr>
      </w:pPr>
    </w:p>
    <w:p w14:paraId="16013220" w14:textId="4F4A228A" w:rsidR="008C75EB" w:rsidRPr="0096088B" w:rsidRDefault="0096088B" w:rsidP="0096088B">
      <w:pPr>
        <w:tabs>
          <w:tab w:val="left" w:pos="759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8C75EB" w:rsidRPr="0096088B" w:rsidSect="002021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991" w:bottom="709" w:left="1418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B97F6" w14:textId="77777777" w:rsidR="0064503C" w:rsidRDefault="0064503C" w:rsidP="0082171B">
      <w:pPr>
        <w:spacing w:after="0" w:line="240" w:lineRule="auto"/>
      </w:pPr>
      <w:r>
        <w:separator/>
      </w:r>
    </w:p>
  </w:endnote>
  <w:endnote w:type="continuationSeparator" w:id="0">
    <w:p w14:paraId="384A9924" w14:textId="77777777" w:rsidR="0064503C" w:rsidRDefault="0064503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EC3C" w14:textId="2608F164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6B5BB3">
      <w:rPr>
        <w:rFonts w:ascii="Times New Roman" w:hAnsi="Times New Roman"/>
      </w:rPr>
      <w:t>3</w:t>
    </w:r>
    <w:r w:rsidR="000D2EB1">
      <w:rPr>
        <w:rFonts w:ascii="Times New Roman" w:hAnsi="Times New Roman"/>
      </w:rPr>
      <w:t>3</w:t>
    </w:r>
    <w:r w:rsidR="0096088B">
      <w:rPr>
        <w:rFonts w:ascii="Times New Roman" w:hAnsi="Times New Roman"/>
      </w:rPr>
      <w:t>8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</w:rPr>
      <w:t xml:space="preserve"> de </w:t>
    </w:r>
    <w:r w:rsidR="00CC102B" w:rsidRPr="008C75EB">
      <w:rPr>
        <w:rFonts w:ascii="Times New Roman" w:hAnsi="Times New Roman"/>
        <w:b/>
        <w:bCs/>
        <w:noProof/>
      </w:rPr>
      <w:t>1</w:t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7696C" w14:textId="77777777" w:rsidR="0064503C" w:rsidRDefault="0064503C" w:rsidP="0082171B">
      <w:pPr>
        <w:spacing w:after="0" w:line="240" w:lineRule="auto"/>
      </w:pPr>
      <w:r>
        <w:separator/>
      </w:r>
    </w:p>
  </w:footnote>
  <w:footnote w:type="continuationSeparator" w:id="0">
    <w:p w14:paraId="2DEEB7A7" w14:textId="77777777" w:rsidR="0064503C" w:rsidRDefault="0064503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CEA1" w14:textId="77777777" w:rsidR="0082171B" w:rsidRDefault="0064503C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DCDA" w14:textId="77777777" w:rsidR="0082171B" w:rsidRDefault="0064503C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C3B3B"/>
    <w:multiLevelType w:val="hybridMultilevel"/>
    <w:tmpl w:val="48925732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D2EB1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0216D"/>
    <w:rsid w:val="00212EDB"/>
    <w:rsid w:val="00233ABC"/>
    <w:rsid w:val="00241CA5"/>
    <w:rsid w:val="00256F5C"/>
    <w:rsid w:val="00265391"/>
    <w:rsid w:val="002B08E5"/>
    <w:rsid w:val="003101FE"/>
    <w:rsid w:val="003663CE"/>
    <w:rsid w:val="003B4F0A"/>
    <w:rsid w:val="003C558A"/>
    <w:rsid w:val="003D29A5"/>
    <w:rsid w:val="003F58C8"/>
    <w:rsid w:val="003F5A59"/>
    <w:rsid w:val="00424C39"/>
    <w:rsid w:val="00472923"/>
    <w:rsid w:val="004752D6"/>
    <w:rsid w:val="00477ADD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4503C"/>
    <w:rsid w:val="006527D3"/>
    <w:rsid w:val="00697F7A"/>
    <w:rsid w:val="006B5BB3"/>
    <w:rsid w:val="007658A6"/>
    <w:rsid w:val="00775416"/>
    <w:rsid w:val="00781BE4"/>
    <w:rsid w:val="007D1D0D"/>
    <w:rsid w:val="007E34EF"/>
    <w:rsid w:val="007F5D7B"/>
    <w:rsid w:val="0081218B"/>
    <w:rsid w:val="0082171B"/>
    <w:rsid w:val="00860401"/>
    <w:rsid w:val="008661CD"/>
    <w:rsid w:val="008935AD"/>
    <w:rsid w:val="00895B51"/>
    <w:rsid w:val="008B4876"/>
    <w:rsid w:val="008C75EB"/>
    <w:rsid w:val="008E36F3"/>
    <w:rsid w:val="0092572F"/>
    <w:rsid w:val="009336A0"/>
    <w:rsid w:val="0096088B"/>
    <w:rsid w:val="00966187"/>
    <w:rsid w:val="00985BD4"/>
    <w:rsid w:val="00991B2F"/>
    <w:rsid w:val="0099776B"/>
    <w:rsid w:val="009C15E2"/>
    <w:rsid w:val="009C4E1E"/>
    <w:rsid w:val="00A42042"/>
    <w:rsid w:val="00A54C62"/>
    <w:rsid w:val="00A55498"/>
    <w:rsid w:val="00A83A5B"/>
    <w:rsid w:val="00A848E7"/>
    <w:rsid w:val="00AD42AD"/>
    <w:rsid w:val="00B30A05"/>
    <w:rsid w:val="00B32BC1"/>
    <w:rsid w:val="00B6067E"/>
    <w:rsid w:val="00B902C4"/>
    <w:rsid w:val="00BB309C"/>
    <w:rsid w:val="00C04BD7"/>
    <w:rsid w:val="00C12B66"/>
    <w:rsid w:val="00C36638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6114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27C7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985BD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323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22</cp:revision>
  <cp:lastPrinted>2021-08-20T15:11:00Z</cp:lastPrinted>
  <dcterms:created xsi:type="dcterms:W3CDTF">2019-01-17T18:54:00Z</dcterms:created>
  <dcterms:modified xsi:type="dcterms:W3CDTF">2021-09-01T14:21:00Z</dcterms:modified>
</cp:coreProperties>
</file>