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3251E" w14:textId="4A668409"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0957612"/>
      <w:bookmarkStart w:id="1" w:name="_GoBack"/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9D059A">
        <w:rPr>
          <w:rFonts w:ascii="Times New Roman" w:hAnsi="Times New Roman"/>
          <w:b/>
          <w:bCs/>
        </w:rPr>
        <w:t>316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9D059A">
        <w:rPr>
          <w:rFonts w:ascii="Times New Roman" w:hAnsi="Times New Roman"/>
          <w:b/>
          <w:bCs/>
        </w:rPr>
        <w:t>1º</w:t>
      </w:r>
      <w:r w:rsidRPr="00345C9E">
        <w:rPr>
          <w:rFonts w:ascii="Times New Roman" w:hAnsi="Times New Roman"/>
          <w:b/>
          <w:bCs/>
        </w:rPr>
        <w:t xml:space="preserve"> DE </w:t>
      </w:r>
      <w:r w:rsidR="009D059A">
        <w:rPr>
          <w:rFonts w:ascii="Times New Roman" w:hAnsi="Times New Roman"/>
          <w:b/>
          <w:bCs/>
        </w:rPr>
        <w:t>JULHO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14:paraId="7B53C7B6" w14:textId="77777777"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58218CD3" w14:textId="77777777" w:rsidR="006F46E0" w:rsidRPr="00B125F7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1A24504C" w14:textId="37E9F9F3" w:rsidR="006F46E0" w:rsidRPr="00742AD9" w:rsidRDefault="006F46E0" w:rsidP="009D059A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o profissional </w:t>
      </w:r>
      <w:r w:rsidR="009D059A">
        <w:rPr>
          <w:rFonts w:ascii="Times New Roman" w:hAnsi="Times New Roman" w:cs="Times New Roman"/>
          <w:sz w:val="22"/>
          <w:szCs w:val="22"/>
        </w:rPr>
        <w:t>CLÁUDIO SÉRGIO PEREIRA MAZZETTI</w:t>
      </w:r>
      <w:r w:rsidRPr="00436540">
        <w:rPr>
          <w:rFonts w:ascii="Times New Roman" w:hAnsi="Times New Roman" w:cs="Times New Roman"/>
          <w:sz w:val="22"/>
          <w:szCs w:val="22"/>
        </w:rPr>
        <w:t xml:space="preserve"> do Emprego de Livre Provimento e Demissão no cargo de </w:t>
      </w:r>
      <w:r w:rsidR="009D059A">
        <w:rPr>
          <w:rFonts w:ascii="Times New Roman" w:eastAsiaTheme="minorHAnsi" w:hAnsi="Times New Roman"/>
          <w:sz w:val="22"/>
          <w:szCs w:val="22"/>
        </w:rPr>
        <w:t>Assessor de Relações Institucionais</w:t>
      </w:r>
      <w:r w:rsidR="00436540">
        <w:rPr>
          <w:rFonts w:ascii="Times New Roman" w:eastAsiaTheme="minorHAnsi" w:hAnsi="Times New Roman"/>
          <w:sz w:val="22"/>
          <w:szCs w:val="22"/>
        </w:rPr>
        <w:t xml:space="preserve"> </w:t>
      </w:r>
      <w:r w:rsidRPr="00436540">
        <w:rPr>
          <w:rFonts w:ascii="Times New Roman" w:hAnsi="Times New Roman" w:cs="Times New Roman"/>
          <w:sz w:val="22"/>
          <w:szCs w:val="22"/>
        </w:rPr>
        <w:t>do Conselho de Arquitetura e U</w:t>
      </w:r>
      <w:r w:rsidR="00436540">
        <w:rPr>
          <w:rFonts w:ascii="Times New Roman" w:hAnsi="Times New Roman" w:cs="Times New Roman"/>
          <w:sz w:val="22"/>
          <w:szCs w:val="22"/>
        </w:rPr>
        <w:t>rbanismo de São Paulo (CAU/SP),</w:t>
      </w:r>
      <w:r w:rsidRPr="00436540">
        <w:rPr>
          <w:rFonts w:ascii="Times New Roman" w:hAnsi="Times New Roman" w:cs="Times New Roman"/>
          <w:sz w:val="22"/>
          <w:szCs w:val="22"/>
        </w:rPr>
        <w:t xml:space="preserve"> revoga a</w:t>
      </w:r>
      <w:r w:rsidR="009D059A">
        <w:rPr>
          <w:rFonts w:ascii="Times New Roman" w:hAnsi="Times New Roman" w:cs="Times New Roman"/>
          <w:sz w:val="22"/>
          <w:szCs w:val="22"/>
        </w:rPr>
        <w:t>s</w:t>
      </w:r>
      <w:r w:rsidRPr="00436540">
        <w:rPr>
          <w:rFonts w:ascii="Times New Roman" w:hAnsi="Times New Roman" w:cs="Times New Roman"/>
          <w:sz w:val="22"/>
          <w:szCs w:val="22"/>
        </w:rPr>
        <w:t xml:space="preserve"> </w:t>
      </w:r>
      <w:r w:rsidRPr="00436540">
        <w:rPr>
          <w:rFonts w:ascii="Times New Roman" w:hAnsi="Times New Roman"/>
          <w:sz w:val="22"/>
          <w:szCs w:val="22"/>
        </w:rPr>
        <w:t>Portaria</w:t>
      </w:r>
      <w:r w:rsidR="009D059A">
        <w:rPr>
          <w:rFonts w:ascii="Times New Roman" w:hAnsi="Times New Roman"/>
          <w:sz w:val="22"/>
          <w:szCs w:val="22"/>
        </w:rPr>
        <w:t>s</w:t>
      </w:r>
      <w:r w:rsidRPr="00436540">
        <w:rPr>
          <w:rFonts w:ascii="Times New Roman" w:hAnsi="Times New Roman"/>
          <w:sz w:val="22"/>
          <w:szCs w:val="22"/>
        </w:rPr>
        <w:t xml:space="preserve"> </w:t>
      </w:r>
      <w:r w:rsidR="006E72B0">
        <w:rPr>
          <w:rFonts w:ascii="Times New Roman" w:hAnsi="Times New Roman"/>
          <w:sz w:val="22"/>
          <w:szCs w:val="22"/>
        </w:rPr>
        <w:t>Presidencia</w:t>
      </w:r>
      <w:r w:rsidR="009D059A">
        <w:rPr>
          <w:rFonts w:ascii="Times New Roman" w:hAnsi="Times New Roman"/>
          <w:sz w:val="22"/>
          <w:szCs w:val="22"/>
        </w:rPr>
        <w:t>is</w:t>
      </w:r>
      <w:r w:rsidR="006E72B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9D059A">
        <w:rPr>
          <w:rFonts w:ascii="Times New Roman" w:hAnsi="Times New Roman"/>
          <w:sz w:val="22"/>
          <w:szCs w:val="22"/>
        </w:rPr>
        <w:t>242</w:t>
      </w:r>
      <w:r w:rsidR="004F6762"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6E72B0">
        <w:rPr>
          <w:rFonts w:ascii="Times New Roman" w:hAnsi="Times New Roman"/>
          <w:sz w:val="22"/>
          <w:szCs w:val="22"/>
        </w:rPr>
        <w:t>1</w:t>
      </w:r>
      <w:r w:rsidR="009D059A">
        <w:rPr>
          <w:rFonts w:ascii="Times New Roman" w:hAnsi="Times New Roman"/>
          <w:sz w:val="22"/>
          <w:szCs w:val="22"/>
        </w:rPr>
        <w:t>6</w:t>
      </w:r>
      <w:r w:rsidR="006E72B0">
        <w:rPr>
          <w:rFonts w:ascii="Times New Roman" w:hAnsi="Times New Roman"/>
          <w:sz w:val="22"/>
          <w:szCs w:val="22"/>
        </w:rPr>
        <w:t xml:space="preserve"> de </w:t>
      </w:r>
      <w:r w:rsidR="009D059A">
        <w:rPr>
          <w:rFonts w:ascii="Times New Roman" w:hAnsi="Times New Roman"/>
          <w:sz w:val="22"/>
          <w:szCs w:val="22"/>
        </w:rPr>
        <w:t>fevereiro</w:t>
      </w:r>
      <w:r w:rsidR="006E72B0">
        <w:rPr>
          <w:rFonts w:ascii="Times New Roman" w:hAnsi="Times New Roman"/>
          <w:sz w:val="22"/>
          <w:szCs w:val="22"/>
        </w:rPr>
        <w:t xml:space="preserve"> de 2021</w:t>
      </w:r>
      <w:r w:rsidR="009D059A">
        <w:rPr>
          <w:rFonts w:ascii="Times New Roman" w:hAnsi="Times New Roman"/>
          <w:sz w:val="22"/>
          <w:szCs w:val="22"/>
        </w:rPr>
        <w:t xml:space="preserve"> e n.º 271, de 12 de março de 2021</w:t>
      </w:r>
      <w:r w:rsidR="005B12AB">
        <w:rPr>
          <w:rFonts w:ascii="Times New Roman" w:hAnsi="Times New Roman"/>
          <w:sz w:val="22"/>
          <w:szCs w:val="22"/>
        </w:rPr>
        <w:t>,</w:t>
      </w:r>
      <w:r w:rsidR="00436540">
        <w:rPr>
          <w:rFonts w:ascii="Times New Roman" w:hAnsi="Times New Roman"/>
          <w:sz w:val="22"/>
          <w:szCs w:val="22"/>
        </w:rPr>
        <w:t xml:space="preserve"> e dá outras providências</w:t>
      </w:r>
      <w:r>
        <w:rPr>
          <w:rFonts w:ascii="Times New Roman" w:hAnsi="Times New Roman"/>
          <w:sz w:val="22"/>
          <w:szCs w:val="22"/>
        </w:rPr>
        <w:t>.</w:t>
      </w:r>
    </w:p>
    <w:bookmarkEnd w:id="0"/>
    <w:bookmarkEnd w:id="1"/>
    <w:p w14:paraId="7E293EAF" w14:textId="77777777" w:rsidR="006F46E0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F56BFEE" w14:textId="77777777" w:rsidR="006F46E0" w:rsidRPr="00B125F7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E0DC6C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14:paraId="418FBEC6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42967CC9" w14:textId="2AA1F43C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4F6762" w:rsidRPr="00256FFD">
        <w:rPr>
          <w:rFonts w:ascii="Times New Roman" w:hAnsi="Times New Roman"/>
        </w:rPr>
        <w:t xml:space="preserve">Portaria </w:t>
      </w:r>
      <w:r w:rsidR="006E72B0">
        <w:rPr>
          <w:rFonts w:ascii="Times New Roman" w:hAnsi="Times New Roman"/>
        </w:rPr>
        <w:t>Presidencial</w:t>
      </w:r>
      <w:r w:rsidR="005B12AB">
        <w:rPr>
          <w:rFonts w:ascii="Times New Roman" w:hAnsi="Times New Roman"/>
        </w:rPr>
        <w:t xml:space="preserve"> CAU/SP </w:t>
      </w:r>
      <w:r w:rsidR="005B12AB" w:rsidRPr="00256FFD">
        <w:rPr>
          <w:rFonts w:ascii="Times New Roman" w:hAnsi="Times New Roman"/>
        </w:rPr>
        <w:t xml:space="preserve">nº </w:t>
      </w:r>
      <w:r w:rsidR="009D059A">
        <w:rPr>
          <w:rFonts w:ascii="Times New Roman" w:hAnsi="Times New Roman"/>
        </w:rPr>
        <w:t>242</w:t>
      </w:r>
      <w:r w:rsidR="006E72B0">
        <w:rPr>
          <w:rFonts w:ascii="Times New Roman" w:hAnsi="Times New Roman"/>
        </w:rPr>
        <w:t>,</w:t>
      </w:r>
      <w:r w:rsidR="006E72B0" w:rsidRPr="00256FFD">
        <w:rPr>
          <w:rFonts w:ascii="Times New Roman" w:hAnsi="Times New Roman"/>
        </w:rPr>
        <w:t xml:space="preserve"> de </w:t>
      </w:r>
      <w:r w:rsidR="009D059A">
        <w:rPr>
          <w:rFonts w:ascii="Times New Roman" w:hAnsi="Times New Roman"/>
        </w:rPr>
        <w:t>16</w:t>
      </w:r>
      <w:r w:rsidR="006E72B0">
        <w:rPr>
          <w:rFonts w:ascii="Times New Roman" w:hAnsi="Times New Roman"/>
        </w:rPr>
        <w:t xml:space="preserve"> de </w:t>
      </w:r>
      <w:r w:rsidR="009D059A">
        <w:rPr>
          <w:rFonts w:ascii="Times New Roman" w:hAnsi="Times New Roman"/>
        </w:rPr>
        <w:t>fevereiro</w:t>
      </w:r>
      <w:r w:rsidR="006E72B0">
        <w:rPr>
          <w:rFonts w:ascii="Times New Roman" w:hAnsi="Times New Roman"/>
        </w:rPr>
        <w:t xml:space="preserve"> de 2021</w:t>
      </w:r>
      <w:r w:rsidR="005B12AB">
        <w:rPr>
          <w:rFonts w:ascii="Times New Roman" w:hAnsi="Times New Roman"/>
        </w:rPr>
        <w:t xml:space="preserve">, que </w:t>
      </w:r>
      <w:r w:rsidR="004F6762">
        <w:rPr>
          <w:rFonts w:ascii="Times New Roman" w:hAnsi="Times New Roman"/>
        </w:rPr>
        <w:t xml:space="preserve">designa o </w:t>
      </w:r>
      <w:r w:rsidR="005B12AB">
        <w:rPr>
          <w:rFonts w:ascii="Times New Roman" w:hAnsi="Times New Roman"/>
        </w:rPr>
        <w:t>profissional</w:t>
      </w:r>
      <w:r w:rsidR="004F6762">
        <w:rPr>
          <w:rFonts w:ascii="Times New Roman" w:hAnsi="Times New Roman"/>
        </w:rPr>
        <w:t xml:space="preserve"> </w:t>
      </w:r>
      <w:r w:rsidR="009D059A">
        <w:rPr>
          <w:rFonts w:ascii="Times New Roman" w:hAnsi="Times New Roman"/>
        </w:rPr>
        <w:t>CLÁUDIO SÉRGIO PEREIRA MAZZETTI</w:t>
      </w:r>
      <w:r w:rsidR="009D059A">
        <w:rPr>
          <w:rFonts w:ascii="Times New Roman" w:hAnsi="Times New Roman"/>
        </w:rPr>
        <w:t xml:space="preserve"> </w:t>
      </w:r>
      <w:r w:rsidR="004F6762">
        <w:rPr>
          <w:rFonts w:ascii="Times New Roman" w:hAnsi="Times New Roman"/>
        </w:rPr>
        <w:t>para</w:t>
      </w:r>
      <w:r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exercer o </w:t>
      </w:r>
      <w:r w:rsidR="006E72B0">
        <w:rPr>
          <w:rFonts w:ascii="Times New Roman" w:hAnsi="Times New Roman"/>
        </w:rPr>
        <w:t xml:space="preserve">cargo comissionado de </w:t>
      </w:r>
      <w:r w:rsidR="009D059A">
        <w:rPr>
          <w:rFonts w:ascii="Times New Roman" w:eastAsiaTheme="minorHAnsi" w:hAnsi="Times New Roman"/>
        </w:rPr>
        <w:t>Assessor de Relações Institucionais</w:t>
      </w:r>
      <w:r w:rsidR="009D059A" w:rsidRPr="00436540">
        <w:rPr>
          <w:rFonts w:ascii="Times New Roman" w:hAnsi="Times New Roman"/>
        </w:rPr>
        <w:t xml:space="preserve"> </w:t>
      </w:r>
      <w:r w:rsidR="006E72B0" w:rsidRPr="00436540">
        <w:rPr>
          <w:rFonts w:ascii="Times New Roman" w:hAnsi="Times New Roman"/>
        </w:rPr>
        <w:t>do Conselho de Arquitetura e U</w:t>
      </w:r>
      <w:r w:rsidR="006E72B0">
        <w:rPr>
          <w:rFonts w:ascii="Times New Roman" w:hAnsi="Times New Roman"/>
        </w:rPr>
        <w:t xml:space="preserve">rbanismo de São Paulo (CAU/SP), </w:t>
      </w:r>
      <w:r w:rsidRPr="00256FFD">
        <w:rPr>
          <w:rFonts w:ascii="Times New Roman" w:hAnsi="Times New Roman"/>
        </w:rPr>
        <w:t>e dá outras providências;</w:t>
      </w:r>
    </w:p>
    <w:p w14:paraId="222374F8" w14:textId="454B1966" w:rsidR="009D059A" w:rsidRDefault="009D059A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6D1A2695" w14:textId="3E26A89A" w:rsidR="009D059A" w:rsidRDefault="009D059A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nº 271, de 12 de março de 2021, que d</w:t>
      </w:r>
      <w:r w:rsidRPr="005B680C">
        <w:rPr>
          <w:rFonts w:ascii="Times New Roman" w:hAnsi="Times New Roman"/>
        </w:rPr>
        <w:t xml:space="preserve">esigna o gestor do Convênio nº 03/2019, celebrado entre o </w:t>
      </w:r>
      <w:r>
        <w:rPr>
          <w:rFonts w:ascii="Times New Roman" w:hAnsi="Times New Roman"/>
        </w:rPr>
        <w:t xml:space="preserve">Conselho de Arquitetura e Urbanismo de São Paulo – </w:t>
      </w:r>
      <w:r w:rsidRPr="005B680C">
        <w:rPr>
          <w:rFonts w:ascii="Times New Roman" w:hAnsi="Times New Roman"/>
        </w:rPr>
        <w:t>CAU/SP e a D</w:t>
      </w:r>
      <w:r>
        <w:rPr>
          <w:rFonts w:ascii="Times New Roman" w:hAnsi="Times New Roman"/>
        </w:rPr>
        <w:t>efensoria Pública do Estado de São Paulo – DPE/SP, e dá outras providências</w:t>
      </w:r>
      <w:r>
        <w:rPr>
          <w:rFonts w:ascii="Times New Roman" w:hAnsi="Times New Roman"/>
        </w:rPr>
        <w:t>; e</w:t>
      </w:r>
    </w:p>
    <w:p w14:paraId="223DF01B" w14:textId="77777777" w:rsidR="005B12AB" w:rsidRDefault="005B12AB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0661C119" w14:textId="00B07C8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 w:rsidR="009D059A">
        <w:rPr>
          <w:rFonts w:ascii="Times New Roman" w:hAnsi="Times New Roman"/>
        </w:rPr>
        <w:t>143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 w:rsidR="009D059A">
        <w:rPr>
          <w:rFonts w:ascii="Times New Roman" w:hAnsi="Times New Roman"/>
        </w:rPr>
        <w:t>016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="009D059A">
        <w:rPr>
          <w:rFonts w:ascii="Times New Roman" w:hAnsi="Times New Roman"/>
        </w:rPr>
        <w:t>.</w:t>
      </w:r>
    </w:p>
    <w:p w14:paraId="0DA60889" w14:textId="77777777" w:rsidR="009D059A" w:rsidRPr="008C4B08" w:rsidRDefault="009D059A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6F399F97" w14:textId="77777777"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10AC56F3" w14:textId="77777777"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14:paraId="3E905BC1" w14:textId="77777777" w:rsidR="006F46E0" w:rsidRPr="00436540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14:paraId="431CCCC9" w14:textId="77777777" w:rsidR="006F46E0" w:rsidRPr="006E72B0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14:paraId="42E91469" w14:textId="3FBC6AE3" w:rsidR="006F46E0" w:rsidRPr="009D059A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D059A">
        <w:rPr>
          <w:rFonts w:ascii="Times New Roman" w:hAnsi="Times New Roman" w:cs="Times New Roman"/>
          <w:sz w:val="22"/>
          <w:szCs w:val="22"/>
        </w:rPr>
        <w:t xml:space="preserve">Art. 1° Dispensar do exercício do emprego de Livre Provimento e Demissão no cargo de </w:t>
      </w:r>
      <w:r w:rsidR="009D059A" w:rsidRPr="009D059A">
        <w:rPr>
          <w:rFonts w:ascii="Times New Roman" w:eastAsiaTheme="minorHAnsi" w:hAnsi="Times New Roman"/>
          <w:sz w:val="22"/>
          <w:szCs w:val="22"/>
        </w:rPr>
        <w:t>Assessor de Relações Institucionais</w:t>
      </w:r>
      <w:r w:rsidRPr="009D059A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designado pela </w:t>
      </w:r>
      <w:r w:rsidR="005B12AB" w:rsidRPr="009D059A">
        <w:rPr>
          <w:rFonts w:ascii="Times New Roman" w:hAnsi="Times New Roman"/>
          <w:sz w:val="22"/>
          <w:szCs w:val="22"/>
        </w:rPr>
        <w:t xml:space="preserve">Portaria </w:t>
      </w:r>
      <w:r w:rsidR="006E72B0" w:rsidRPr="009D059A">
        <w:rPr>
          <w:rFonts w:ascii="Times New Roman" w:hAnsi="Times New Roman"/>
          <w:sz w:val="22"/>
          <w:szCs w:val="22"/>
        </w:rPr>
        <w:t>Presidencial</w:t>
      </w:r>
      <w:r w:rsidR="005B12AB" w:rsidRPr="009D059A">
        <w:rPr>
          <w:rFonts w:ascii="Times New Roman" w:hAnsi="Times New Roman"/>
          <w:sz w:val="22"/>
          <w:szCs w:val="22"/>
        </w:rPr>
        <w:t xml:space="preserve"> CAU/SP nº </w:t>
      </w:r>
      <w:r w:rsidR="009D059A" w:rsidRPr="009D059A">
        <w:rPr>
          <w:rFonts w:ascii="Times New Roman" w:hAnsi="Times New Roman"/>
          <w:sz w:val="22"/>
          <w:szCs w:val="22"/>
        </w:rPr>
        <w:t>242, de 16 de fevereiro de 2021</w:t>
      </w:r>
      <w:r w:rsidRPr="009D059A">
        <w:rPr>
          <w:rFonts w:ascii="Times New Roman" w:hAnsi="Times New Roman" w:cs="Times New Roman"/>
          <w:sz w:val="22"/>
          <w:szCs w:val="22"/>
        </w:rPr>
        <w:t xml:space="preserve">, o profissional </w:t>
      </w:r>
      <w:r w:rsidR="009D059A" w:rsidRPr="009D059A">
        <w:rPr>
          <w:rFonts w:ascii="Times New Roman" w:hAnsi="Times New Roman" w:cs="Times New Roman"/>
          <w:sz w:val="22"/>
          <w:szCs w:val="22"/>
        </w:rPr>
        <w:t>CLÁUDIO SÉRGIO PEREIRA MAZZETTI</w:t>
      </w:r>
      <w:r w:rsidRPr="009D059A">
        <w:rPr>
          <w:rFonts w:ascii="Times New Roman" w:hAnsi="Times New Roman" w:cs="Times New Roman"/>
          <w:sz w:val="22"/>
          <w:szCs w:val="22"/>
        </w:rPr>
        <w:t>.</w:t>
      </w:r>
    </w:p>
    <w:p w14:paraId="02C0CE60" w14:textId="77777777" w:rsidR="006F46E0" w:rsidRPr="00436540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9B9DE44" w14:textId="6A82A3B4" w:rsidR="006F46E0" w:rsidRPr="00A2745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436540">
        <w:rPr>
          <w:rFonts w:ascii="Times New Roman" w:hAnsi="Times New Roman"/>
        </w:rPr>
        <w:t xml:space="preserve">Art. 2º </w:t>
      </w:r>
      <w:r w:rsidRPr="00436540">
        <w:rPr>
          <w:rFonts w:ascii="Times New Roman" w:hAnsi="Times New Roman"/>
          <w:bCs/>
        </w:rPr>
        <w:t>Tendo em vista a dispensa de que trata o art. 1º antecedente, fica rescindido</w:t>
      </w:r>
      <w:r w:rsidRPr="008C4B08">
        <w:rPr>
          <w:rFonts w:ascii="Times New Roman" w:hAnsi="Times New Roman"/>
          <w:bCs/>
        </w:rPr>
        <w:t xml:space="preserve"> o contrato de prestação de serviços firmado entre as partes, nos termos do </w:t>
      </w:r>
      <w:r>
        <w:rPr>
          <w:rFonts w:ascii="Times New Roman" w:hAnsi="Times New Roman"/>
          <w:bCs/>
        </w:rPr>
        <w:t xml:space="preserve">Aviso de Rescisão de Contrato </w:t>
      </w:r>
      <w:r w:rsidRPr="008C4B08">
        <w:rPr>
          <w:rFonts w:ascii="Times New Roman" w:hAnsi="Times New Roman"/>
          <w:bCs/>
        </w:rPr>
        <w:t xml:space="preserve">constante do Processo Administrativo </w:t>
      </w:r>
      <w:r w:rsidRPr="008C4B08">
        <w:rPr>
          <w:rFonts w:ascii="Times New Roman" w:hAnsi="Times New Roman"/>
        </w:rPr>
        <w:t>de Gestão de Pessoas</w:t>
      </w:r>
      <w:r w:rsidRPr="008C4B08">
        <w:rPr>
          <w:rFonts w:ascii="Times New Roman" w:hAnsi="Times New Roman"/>
          <w:bCs/>
        </w:rPr>
        <w:t xml:space="preserve"> nº </w:t>
      </w:r>
      <w:r w:rsidR="009D059A">
        <w:rPr>
          <w:rFonts w:ascii="Times New Roman" w:hAnsi="Times New Roman"/>
        </w:rPr>
        <w:t>016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14:paraId="2A90A2AF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09BDE51A" w14:textId="03016A93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>Art. 3º Fica</w:t>
      </w:r>
      <w:r w:rsidR="009D059A">
        <w:rPr>
          <w:rFonts w:ascii="Times New Roman" w:hAnsi="Times New Roman"/>
        </w:rPr>
        <w:t>m</w:t>
      </w:r>
      <w:r w:rsidRPr="00B37D7C">
        <w:rPr>
          <w:rFonts w:ascii="Times New Roman" w:hAnsi="Times New Roman"/>
        </w:rPr>
        <w:t xml:space="preserve"> revogada</w:t>
      </w:r>
      <w:r w:rsidR="009D059A">
        <w:rPr>
          <w:rFonts w:ascii="Times New Roman" w:hAnsi="Times New Roman"/>
        </w:rPr>
        <w:t>s</w:t>
      </w:r>
      <w:r w:rsidRPr="00B37D7C">
        <w:rPr>
          <w:rFonts w:ascii="Times New Roman" w:hAnsi="Times New Roman"/>
        </w:rPr>
        <w:t xml:space="preserve"> a </w:t>
      </w:r>
      <w:r w:rsidR="009D059A" w:rsidRPr="00256FFD">
        <w:rPr>
          <w:rFonts w:ascii="Times New Roman" w:hAnsi="Times New Roman"/>
        </w:rPr>
        <w:t xml:space="preserve">Portaria </w:t>
      </w:r>
      <w:r w:rsidR="009D059A">
        <w:rPr>
          <w:rFonts w:ascii="Times New Roman" w:hAnsi="Times New Roman"/>
        </w:rPr>
        <w:t xml:space="preserve">Presidencial CAU/SP </w:t>
      </w:r>
      <w:r w:rsidR="009D059A" w:rsidRPr="00256FFD">
        <w:rPr>
          <w:rFonts w:ascii="Times New Roman" w:hAnsi="Times New Roman"/>
        </w:rPr>
        <w:t xml:space="preserve">nº </w:t>
      </w:r>
      <w:r w:rsidR="009D059A">
        <w:rPr>
          <w:rFonts w:ascii="Times New Roman" w:hAnsi="Times New Roman"/>
        </w:rPr>
        <w:t>242,</w:t>
      </w:r>
      <w:r w:rsidR="009D059A" w:rsidRPr="00256FFD">
        <w:rPr>
          <w:rFonts w:ascii="Times New Roman" w:hAnsi="Times New Roman"/>
        </w:rPr>
        <w:t xml:space="preserve"> de </w:t>
      </w:r>
      <w:r w:rsidR="009D059A">
        <w:rPr>
          <w:rFonts w:ascii="Times New Roman" w:hAnsi="Times New Roman"/>
        </w:rPr>
        <w:t>16 de fevereiro de 2021</w:t>
      </w:r>
      <w:r w:rsidR="009D059A">
        <w:rPr>
          <w:rFonts w:ascii="Times New Roman" w:hAnsi="Times New Roman"/>
        </w:rPr>
        <w:t xml:space="preserve"> e a </w:t>
      </w:r>
      <w:r w:rsidR="009D059A">
        <w:rPr>
          <w:rFonts w:ascii="Times New Roman" w:hAnsi="Times New Roman"/>
        </w:rPr>
        <w:t>Portaria Presidencial CAU/SP nº 271, de 12 de março de 2021</w:t>
      </w:r>
      <w:r w:rsidRPr="00B37D7C">
        <w:rPr>
          <w:rFonts w:ascii="Times New Roman" w:hAnsi="Times New Roman"/>
        </w:rPr>
        <w:t>.</w:t>
      </w:r>
    </w:p>
    <w:p w14:paraId="550ABB8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17C94D3D" w14:textId="15DC7CAB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Esta Portaria entra em vigor na data de sua </w:t>
      </w:r>
      <w:r w:rsidR="009D059A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.</w:t>
      </w:r>
    </w:p>
    <w:p w14:paraId="20A4E82A" w14:textId="77777777"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716B6647" w14:textId="570CC855" w:rsidR="006F46E0" w:rsidRPr="00B125F7" w:rsidRDefault="006F46E0" w:rsidP="006F46E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E72B0">
        <w:rPr>
          <w:rFonts w:ascii="Times New Roman" w:hAnsi="Times New Roman" w:cs="Times New Roman"/>
          <w:sz w:val="22"/>
          <w:szCs w:val="22"/>
        </w:rPr>
        <w:t>1</w:t>
      </w:r>
      <w:r w:rsidR="009D059A">
        <w:rPr>
          <w:rFonts w:ascii="Times New Roman" w:hAnsi="Times New Roman" w:cs="Times New Roman"/>
          <w:sz w:val="22"/>
          <w:szCs w:val="22"/>
        </w:rPr>
        <w:t>º</w:t>
      </w:r>
      <w:r>
        <w:rPr>
          <w:rFonts w:ascii="Times New Roman" w:hAnsi="Times New Roman" w:cs="Times New Roman"/>
          <w:sz w:val="22"/>
          <w:szCs w:val="22"/>
        </w:rPr>
        <w:t xml:space="preserve"> de </w:t>
      </w:r>
      <w:r w:rsidR="009D059A">
        <w:rPr>
          <w:rFonts w:ascii="Times New Roman" w:hAnsi="Times New Roman" w:cs="Times New Roman"/>
          <w:sz w:val="22"/>
          <w:szCs w:val="22"/>
        </w:rPr>
        <w:t xml:space="preserve">julho </w:t>
      </w:r>
      <w:r w:rsidRPr="00345C9E">
        <w:rPr>
          <w:rFonts w:ascii="Times New Roman" w:hAnsi="Times New Roman" w:cs="Times New Roman"/>
          <w:sz w:val="22"/>
          <w:szCs w:val="22"/>
        </w:rPr>
        <w:t>de 2021.</w:t>
      </w:r>
    </w:p>
    <w:p w14:paraId="403F9586" w14:textId="77777777" w:rsidR="006F46E0" w:rsidRPr="00B125F7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2580687" w14:textId="77777777" w:rsidR="006F46E0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5FF4281" w14:textId="77777777" w:rsidR="006F46E0" w:rsidRPr="00B125F7" w:rsidRDefault="006F46E0" w:rsidP="006F46E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0CA74A6C" w14:textId="77777777" w:rsidR="004521C2" w:rsidRDefault="006F46E0" w:rsidP="005B12AB">
      <w:pPr>
        <w:spacing w:after="0" w:line="240" w:lineRule="auto"/>
        <w:ind w:right="-7"/>
        <w:jc w:val="center"/>
      </w:pPr>
      <w:r w:rsidRPr="00B125F7">
        <w:rPr>
          <w:rFonts w:ascii="Times New Roman" w:hAnsi="Times New Roman"/>
        </w:rPr>
        <w:t>Presidente do CAU/SP</w:t>
      </w:r>
    </w:p>
    <w:sectPr w:rsidR="004521C2" w:rsidSect="005B12AB">
      <w:headerReference w:type="default" r:id="rId6"/>
      <w:footerReference w:type="default" r:id="rId7"/>
      <w:pgSz w:w="11906" w:h="16838"/>
      <w:pgMar w:top="1417" w:right="1701" w:bottom="1417" w:left="1701" w:header="708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6F1F0" w14:textId="77777777" w:rsidR="00380CBA" w:rsidRDefault="00380CBA" w:rsidP="006F46E0">
      <w:pPr>
        <w:spacing w:after="0" w:line="240" w:lineRule="auto"/>
      </w:pPr>
      <w:r>
        <w:separator/>
      </w:r>
    </w:p>
  </w:endnote>
  <w:endnote w:type="continuationSeparator" w:id="0">
    <w:p w14:paraId="1B036078" w14:textId="77777777" w:rsidR="00380CBA" w:rsidRDefault="00380CBA" w:rsidP="006F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7245169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07E984" w14:textId="3BB249F9" w:rsidR="006F46E0" w:rsidRPr="006F46E0" w:rsidRDefault="006F46E0">
            <w:pPr>
              <w:pStyle w:val="Rodap"/>
              <w:jc w:val="right"/>
              <w:rPr>
                <w:rFonts w:ascii="Times New Roman" w:hAnsi="Times New Roman"/>
              </w:rPr>
            </w:pPr>
            <w:r w:rsidRPr="006F46E0">
              <w:rPr>
                <w:rFonts w:ascii="Times New Roman" w:hAnsi="Times New Roman"/>
              </w:rPr>
              <w:t>Por</w:t>
            </w:r>
            <w:r w:rsidR="004F6762">
              <w:rPr>
                <w:rFonts w:ascii="Times New Roman" w:hAnsi="Times New Roman"/>
              </w:rPr>
              <w:t xml:space="preserve">taria Presidencial CAU/SP n.º </w:t>
            </w:r>
            <w:r w:rsidR="009D059A">
              <w:rPr>
                <w:rFonts w:ascii="Times New Roman" w:hAnsi="Times New Roman"/>
              </w:rPr>
              <w:t>316</w:t>
            </w:r>
            <w:r w:rsidRPr="006F46E0">
              <w:rPr>
                <w:rFonts w:ascii="Times New Roman" w:hAnsi="Times New Roman"/>
              </w:rPr>
              <w:t xml:space="preserve">/2021 – Página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PAGE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A03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  <w:r w:rsidRPr="006F46E0">
              <w:rPr>
                <w:rFonts w:ascii="Times New Roman" w:hAnsi="Times New Roman"/>
              </w:rPr>
              <w:t xml:space="preserve"> de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NUMPAGES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A03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6D9675EB" w14:textId="77777777" w:rsidR="006F46E0" w:rsidRDefault="006F46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AEE9C" w14:textId="77777777" w:rsidR="00380CBA" w:rsidRDefault="00380CBA" w:rsidP="006F46E0">
      <w:pPr>
        <w:spacing w:after="0" w:line="240" w:lineRule="auto"/>
      </w:pPr>
      <w:r>
        <w:separator/>
      </w:r>
    </w:p>
  </w:footnote>
  <w:footnote w:type="continuationSeparator" w:id="0">
    <w:p w14:paraId="35AA318C" w14:textId="77777777" w:rsidR="00380CBA" w:rsidRDefault="00380CBA" w:rsidP="006F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7339D" w14:textId="77777777" w:rsidR="006F46E0" w:rsidRDefault="006F46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879BB0" wp14:editId="726C7CB6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6E0"/>
    <w:rsid w:val="00002609"/>
    <w:rsid w:val="00050418"/>
    <w:rsid w:val="002C34BE"/>
    <w:rsid w:val="00307E3B"/>
    <w:rsid w:val="00380CBA"/>
    <w:rsid w:val="00436540"/>
    <w:rsid w:val="004521C2"/>
    <w:rsid w:val="004F6762"/>
    <w:rsid w:val="005A0374"/>
    <w:rsid w:val="005B12AB"/>
    <w:rsid w:val="005D6A6C"/>
    <w:rsid w:val="006E72B0"/>
    <w:rsid w:val="006F46E0"/>
    <w:rsid w:val="007D74CB"/>
    <w:rsid w:val="00824173"/>
    <w:rsid w:val="00827646"/>
    <w:rsid w:val="00943064"/>
    <w:rsid w:val="009D059A"/>
    <w:rsid w:val="00AC03D9"/>
    <w:rsid w:val="00C633AA"/>
    <w:rsid w:val="00CA47AD"/>
    <w:rsid w:val="00FF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940C9"/>
  <w15:chartTrackingRefBased/>
  <w15:docId w15:val="{2831B55E-381F-4354-922F-AA5A609C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46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F46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6E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6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379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Ellen Monte Bussi</cp:lastModifiedBy>
  <cp:revision>18</cp:revision>
  <cp:lastPrinted>2021-07-01T14:39:00Z</cp:lastPrinted>
  <dcterms:created xsi:type="dcterms:W3CDTF">2021-03-02T23:24:00Z</dcterms:created>
  <dcterms:modified xsi:type="dcterms:W3CDTF">2021-07-01T14:39:00Z</dcterms:modified>
</cp:coreProperties>
</file>