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68B" w:rsidRPr="007D3B69" w:rsidRDefault="00D8068B" w:rsidP="00BC66D6">
      <w:pPr>
        <w:ind w:right="134"/>
        <w:rPr>
          <w:b/>
          <w:bCs/>
          <w:sz w:val="22"/>
          <w:szCs w:val="22"/>
        </w:rPr>
      </w:pPr>
    </w:p>
    <w:p w:rsidR="00287E87" w:rsidRDefault="00111FDB" w:rsidP="00BC66D6">
      <w:pPr>
        <w:ind w:left="142" w:right="134"/>
        <w:contextualSpacing/>
        <w:jc w:val="center"/>
        <w:rPr>
          <w:b/>
          <w:sz w:val="22"/>
          <w:szCs w:val="22"/>
        </w:rPr>
      </w:pPr>
      <w:r w:rsidRPr="007D3B69">
        <w:rPr>
          <w:b/>
          <w:sz w:val="22"/>
          <w:szCs w:val="22"/>
        </w:rPr>
        <w:t>PORTARIA PRESIDENCIAL</w:t>
      </w:r>
      <w:r w:rsidR="00287E87" w:rsidRPr="007D3B69">
        <w:rPr>
          <w:b/>
          <w:sz w:val="22"/>
          <w:szCs w:val="22"/>
        </w:rPr>
        <w:t xml:space="preserve"> CAU/SP Nº </w:t>
      </w:r>
      <w:r w:rsidR="008E2373">
        <w:rPr>
          <w:b/>
          <w:sz w:val="22"/>
          <w:szCs w:val="22"/>
        </w:rPr>
        <w:t>226</w:t>
      </w:r>
      <w:r w:rsidR="00287E87" w:rsidRPr="00ED57A4">
        <w:rPr>
          <w:b/>
          <w:sz w:val="22"/>
          <w:szCs w:val="22"/>
        </w:rPr>
        <w:t xml:space="preserve">, DE </w:t>
      </w:r>
      <w:r w:rsidR="00ED57A4">
        <w:rPr>
          <w:b/>
          <w:sz w:val="22"/>
          <w:szCs w:val="22"/>
        </w:rPr>
        <w:t>2</w:t>
      </w:r>
      <w:r w:rsidR="00BC66D6">
        <w:rPr>
          <w:b/>
          <w:sz w:val="22"/>
          <w:szCs w:val="22"/>
        </w:rPr>
        <w:t>2</w:t>
      </w:r>
      <w:r w:rsidR="000E2914" w:rsidRPr="00ED57A4">
        <w:rPr>
          <w:b/>
          <w:sz w:val="22"/>
          <w:szCs w:val="22"/>
        </w:rPr>
        <w:t xml:space="preserve"> DE </w:t>
      </w:r>
      <w:r w:rsidR="008E2373">
        <w:rPr>
          <w:b/>
          <w:sz w:val="22"/>
          <w:szCs w:val="22"/>
        </w:rPr>
        <w:t xml:space="preserve">DEZEMBRO </w:t>
      </w:r>
      <w:r w:rsidR="00287E87" w:rsidRPr="00ED57A4">
        <w:rPr>
          <w:b/>
          <w:sz w:val="22"/>
          <w:szCs w:val="22"/>
        </w:rPr>
        <w:t>DE 20</w:t>
      </w:r>
      <w:r w:rsidR="00345545" w:rsidRPr="00ED57A4">
        <w:rPr>
          <w:b/>
          <w:sz w:val="22"/>
          <w:szCs w:val="22"/>
        </w:rPr>
        <w:t>20</w:t>
      </w:r>
      <w:r w:rsidR="00287E87" w:rsidRPr="00ED57A4">
        <w:rPr>
          <w:b/>
          <w:sz w:val="22"/>
          <w:szCs w:val="22"/>
        </w:rPr>
        <w:t>.</w:t>
      </w:r>
    </w:p>
    <w:p w:rsidR="003B5BBA" w:rsidRDefault="003B5BBA" w:rsidP="00BC66D6">
      <w:pPr>
        <w:ind w:left="142" w:right="134"/>
        <w:contextualSpacing/>
        <w:jc w:val="center"/>
        <w:rPr>
          <w:b/>
          <w:sz w:val="22"/>
          <w:szCs w:val="22"/>
        </w:rPr>
      </w:pPr>
    </w:p>
    <w:p w:rsidR="00BC66D6" w:rsidRDefault="00BC66D6" w:rsidP="00BC66D6">
      <w:pPr>
        <w:ind w:left="142" w:right="134"/>
        <w:contextualSpacing/>
        <w:jc w:val="center"/>
        <w:rPr>
          <w:b/>
          <w:sz w:val="22"/>
          <w:szCs w:val="22"/>
        </w:rPr>
      </w:pPr>
    </w:p>
    <w:p w:rsidR="00287E87" w:rsidRPr="007D3B69" w:rsidRDefault="008E2373" w:rsidP="00BC66D6">
      <w:pPr>
        <w:ind w:left="4820" w:right="134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Reconduz</w:t>
      </w:r>
      <w:r w:rsidR="00287E87" w:rsidRPr="007D3B69">
        <w:rPr>
          <w:sz w:val="22"/>
          <w:szCs w:val="22"/>
        </w:rPr>
        <w:t xml:space="preserve"> a </w:t>
      </w:r>
      <w:r w:rsidR="007A0E8F">
        <w:rPr>
          <w:sz w:val="22"/>
          <w:szCs w:val="22"/>
        </w:rPr>
        <w:t xml:space="preserve">nomeação dos membros da </w:t>
      </w:r>
      <w:r w:rsidR="000E2914" w:rsidRPr="007D3B69">
        <w:rPr>
          <w:sz w:val="22"/>
          <w:szCs w:val="22"/>
        </w:rPr>
        <w:t>Comissão Interna de Patrimônio do Conselho de Arquitetura e Urbanismo de São Paulo (CAU/SP)</w:t>
      </w:r>
      <w:r w:rsidR="0071343E">
        <w:rPr>
          <w:sz w:val="22"/>
          <w:szCs w:val="22"/>
        </w:rPr>
        <w:t>, instituíd</w:t>
      </w:r>
      <w:r>
        <w:rPr>
          <w:sz w:val="22"/>
          <w:szCs w:val="22"/>
        </w:rPr>
        <w:t>a</w:t>
      </w:r>
      <w:r w:rsidR="0071343E">
        <w:rPr>
          <w:sz w:val="22"/>
          <w:szCs w:val="22"/>
        </w:rPr>
        <w:t xml:space="preserve"> pela Portaria Presidencial CAU/SP n.º </w:t>
      </w:r>
      <w:r w:rsidR="006D0ACB">
        <w:rPr>
          <w:sz w:val="22"/>
          <w:szCs w:val="22"/>
        </w:rPr>
        <w:t>184</w:t>
      </w:r>
      <w:r w:rsidR="0071343E">
        <w:rPr>
          <w:sz w:val="22"/>
          <w:szCs w:val="22"/>
        </w:rPr>
        <w:t xml:space="preserve">, de </w:t>
      </w:r>
      <w:r w:rsidR="006D0ACB">
        <w:rPr>
          <w:sz w:val="22"/>
          <w:szCs w:val="22"/>
        </w:rPr>
        <w:t>22 de janeiro de 2020</w:t>
      </w:r>
      <w:r w:rsidR="0071343E">
        <w:rPr>
          <w:sz w:val="22"/>
          <w:szCs w:val="22"/>
        </w:rPr>
        <w:t>.</w:t>
      </w:r>
    </w:p>
    <w:p w:rsidR="00345545" w:rsidRDefault="00345545" w:rsidP="00BC66D6">
      <w:pPr>
        <w:ind w:left="4820" w:right="134"/>
        <w:contextualSpacing/>
        <w:jc w:val="both"/>
        <w:rPr>
          <w:sz w:val="22"/>
          <w:szCs w:val="22"/>
        </w:rPr>
      </w:pPr>
    </w:p>
    <w:p w:rsidR="00BC66D6" w:rsidRPr="007D3B69" w:rsidRDefault="00BC66D6" w:rsidP="00BC66D6">
      <w:pPr>
        <w:ind w:left="4820" w:right="134"/>
        <w:contextualSpacing/>
        <w:jc w:val="both"/>
        <w:rPr>
          <w:sz w:val="22"/>
          <w:szCs w:val="22"/>
        </w:rPr>
      </w:pPr>
    </w:p>
    <w:p w:rsidR="00287E87" w:rsidRPr="007D3B69" w:rsidRDefault="00287E87" w:rsidP="00BC66D6">
      <w:pPr>
        <w:ind w:right="134"/>
        <w:contextualSpacing/>
        <w:jc w:val="both"/>
        <w:rPr>
          <w:sz w:val="22"/>
          <w:szCs w:val="22"/>
        </w:rPr>
      </w:pPr>
      <w:r w:rsidRPr="007D3B69">
        <w:rPr>
          <w:sz w:val="22"/>
          <w:szCs w:val="22"/>
        </w:rPr>
        <w:t xml:space="preserve">O Presidente do Conselho de Arquitetura e Urbanismo de São Paulo-CAU/SP, no uso das atribuições legais previstas no artigo 35, inciso III, da Lei nº 12.378/2010, e ainda com fundamento nas disposições contidas no artigo </w:t>
      </w:r>
      <w:r w:rsidR="001D06BF" w:rsidRPr="007D3B69">
        <w:rPr>
          <w:sz w:val="22"/>
          <w:szCs w:val="22"/>
        </w:rPr>
        <w:t>155</w:t>
      </w:r>
      <w:r w:rsidRPr="007D3B69">
        <w:rPr>
          <w:sz w:val="22"/>
          <w:szCs w:val="22"/>
        </w:rPr>
        <w:t xml:space="preserve">, </w:t>
      </w:r>
      <w:r w:rsidR="001D06BF" w:rsidRPr="007D3B69">
        <w:rPr>
          <w:sz w:val="22"/>
          <w:szCs w:val="22"/>
        </w:rPr>
        <w:t xml:space="preserve">inciso XLV, do </w:t>
      </w:r>
      <w:r w:rsidRPr="007D3B69">
        <w:rPr>
          <w:sz w:val="22"/>
          <w:szCs w:val="22"/>
        </w:rPr>
        <w:t>Regimento Interno do CAU/SP, e ainda</w:t>
      </w:r>
    </w:p>
    <w:p w:rsidR="00287E87" w:rsidRPr="007D3B69" w:rsidRDefault="00287E87" w:rsidP="00BC66D6">
      <w:pPr>
        <w:ind w:right="134"/>
        <w:contextualSpacing/>
        <w:jc w:val="both"/>
        <w:rPr>
          <w:sz w:val="22"/>
          <w:szCs w:val="22"/>
        </w:rPr>
      </w:pPr>
    </w:p>
    <w:p w:rsidR="003D5581" w:rsidRDefault="003D5581" w:rsidP="00BC66D6">
      <w:pPr>
        <w:ind w:right="134"/>
        <w:contextualSpacing/>
        <w:jc w:val="both"/>
        <w:rPr>
          <w:sz w:val="22"/>
          <w:szCs w:val="22"/>
        </w:rPr>
      </w:pPr>
      <w:r w:rsidRPr="00BC66D6">
        <w:rPr>
          <w:sz w:val="22"/>
          <w:szCs w:val="22"/>
        </w:rPr>
        <w:t xml:space="preserve">Considerando </w:t>
      </w:r>
      <w:r w:rsidR="000E2914" w:rsidRPr="00BC66D6">
        <w:rPr>
          <w:sz w:val="22"/>
          <w:szCs w:val="22"/>
        </w:rPr>
        <w:t xml:space="preserve">a Lei nº 4.320, de 17 de março de 1964, que estatui Normas Gerais de Direito Financeiro para elaboração e controle dos orçamentos e balanços da União, dos Estados, dos Municípios e do Distrito Federal, principalmente no que se refere aos seus </w:t>
      </w:r>
      <w:proofErr w:type="spellStart"/>
      <w:r w:rsidR="000E2914" w:rsidRPr="00BC66D6">
        <w:rPr>
          <w:sz w:val="22"/>
          <w:szCs w:val="22"/>
        </w:rPr>
        <w:t>arts</w:t>
      </w:r>
      <w:proofErr w:type="spellEnd"/>
      <w:r w:rsidR="000E2914" w:rsidRPr="00BC66D6">
        <w:rPr>
          <w:sz w:val="22"/>
          <w:szCs w:val="22"/>
        </w:rPr>
        <w:t>. 94 a 96, que tratam da contabilidade patrimonial e industrial</w:t>
      </w:r>
      <w:r w:rsidRPr="00BC66D6">
        <w:rPr>
          <w:sz w:val="22"/>
          <w:szCs w:val="22"/>
        </w:rPr>
        <w:t>;</w:t>
      </w:r>
    </w:p>
    <w:p w:rsidR="0071343E" w:rsidRDefault="0071343E" w:rsidP="00BC66D6">
      <w:pPr>
        <w:ind w:right="134"/>
        <w:contextualSpacing/>
        <w:jc w:val="both"/>
        <w:rPr>
          <w:sz w:val="22"/>
          <w:szCs w:val="22"/>
        </w:rPr>
      </w:pPr>
    </w:p>
    <w:p w:rsidR="007A0E8F" w:rsidRDefault="007A0E8F" w:rsidP="00BC66D6">
      <w:pPr>
        <w:ind w:right="134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Considerando a Portaria Presidencial CAU/SP n.º 61, de 14 de agosto de 2018, que institui a Comissão Interna de Patrimônio </w:t>
      </w:r>
      <w:r w:rsidRPr="007D3B69">
        <w:rPr>
          <w:sz w:val="22"/>
          <w:szCs w:val="22"/>
        </w:rPr>
        <w:t>do Conselho de Arquitetura e Urbanismo de São Paulo (CAU/SP)</w:t>
      </w:r>
      <w:r>
        <w:rPr>
          <w:sz w:val="22"/>
          <w:szCs w:val="22"/>
        </w:rPr>
        <w:t xml:space="preserve"> e nome</w:t>
      </w:r>
      <w:r>
        <w:rPr>
          <w:sz w:val="22"/>
          <w:szCs w:val="22"/>
        </w:rPr>
        <w:t>ia</w:t>
      </w:r>
      <w:r>
        <w:rPr>
          <w:sz w:val="22"/>
          <w:szCs w:val="22"/>
        </w:rPr>
        <w:t xml:space="preserve"> seus membros</w:t>
      </w:r>
      <w:r>
        <w:rPr>
          <w:sz w:val="22"/>
          <w:szCs w:val="22"/>
        </w:rPr>
        <w:t xml:space="preserve">, alterada pela </w:t>
      </w:r>
      <w:r w:rsidRPr="0071343E">
        <w:rPr>
          <w:sz w:val="22"/>
          <w:szCs w:val="22"/>
        </w:rPr>
        <w:t>Portaria Presidencial CAU/SP n</w:t>
      </w:r>
      <w:r>
        <w:rPr>
          <w:sz w:val="22"/>
          <w:szCs w:val="22"/>
        </w:rPr>
        <w:t>.</w:t>
      </w:r>
      <w:r w:rsidRPr="0071343E">
        <w:rPr>
          <w:sz w:val="22"/>
          <w:szCs w:val="22"/>
        </w:rPr>
        <w:t>º 102, de 20 de fevereiro de 2019</w:t>
      </w:r>
      <w:r>
        <w:rPr>
          <w:sz w:val="22"/>
          <w:szCs w:val="22"/>
        </w:rPr>
        <w:t xml:space="preserve"> </w:t>
      </w:r>
      <w:r w:rsidRPr="00701CAA">
        <w:rPr>
          <w:sz w:val="22"/>
          <w:szCs w:val="22"/>
        </w:rPr>
        <w:t xml:space="preserve">e </w:t>
      </w:r>
      <w:r>
        <w:rPr>
          <w:sz w:val="22"/>
          <w:szCs w:val="22"/>
        </w:rPr>
        <w:t>pela</w:t>
      </w:r>
      <w:r w:rsidRPr="00701CAA">
        <w:rPr>
          <w:sz w:val="22"/>
          <w:szCs w:val="22"/>
        </w:rPr>
        <w:t xml:space="preserve"> Portaria Presidencial CAU/SP </w:t>
      </w:r>
      <w:r>
        <w:rPr>
          <w:sz w:val="22"/>
          <w:szCs w:val="22"/>
        </w:rPr>
        <w:t>n.º 108, de 26 de março de 2019</w:t>
      </w:r>
      <w:r>
        <w:rPr>
          <w:sz w:val="22"/>
          <w:szCs w:val="22"/>
        </w:rPr>
        <w:t>;</w:t>
      </w:r>
    </w:p>
    <w:p w:rsidR="007A0E8F" w:rsidRDefault="007A0E8F" w:rsidP="00BC66D6">
      <w:pPr>
        <w:ind w:right="134"/>
        <w:contextualSpacing/>
        <w:jc w:val="both"/>
        <w:rPr>
          <w:sz w:val="22"/>
          <w:szCs w:val="22"/>
        </w:rPr>
      </w:pPr>
    </w:p>
    <w:p w:rsidR="007A0E8F" w:rsidRDefault="007A0E8F" w:rsidP="00BC66D6">
      <w:pPr>
        <w:ind w:right="134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Considerando a Portaria Presidencial CAU/SP n.º 130, de 18 de junho de 2019, que prorrog</w:t>
      </w:r>
      <w:r>
        <w:rPr>
          <w:sz w:val="22"/>
          <w:szCs w:val="22"/>
        </w:rPr>
        <w:t>a</w:t>
      </w:r>
      <w:r>
        <w:rPr>
          <w:sz w:val="22"/>
          <w:szCs w:val="22"/>
        </w:rPr>
        <w:t xml:space="preserve"> a vigência da Portaria Presidencial CAU/SP n.º 61, de 14 de agosto de 2018;</w:t>
      </w:r>
    </w:p>
    <w:p w:rsidR="007A0E8F" w:rsidRDefault="007A0E8F" w:rsidP="00BC66D6">
      <w:pPr>
        <w:ind w:right="134"/>
        <w:contextualSpacing/>
        <w:jc w:val="both"/>
        <w:rPr>
          <w:sz w:val="22"/>
          <w:szCs w:val="22"/>
        </w:rPr>
      </w:pPr>
    </w:p>
    <w:p w:rsidR="0071343E" w:rsidRDefault="0071343E" w:rsidP="00BC66D6">
      <w:pPr>
        <w:ind w:right="134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Considerando a Portaria Presidencial CAU/SP n.º </w:t>
      </w:r>
      <w:r w:rsidR="006D0ACB">
        <w:rPr>
          <w:sz w:val="22"/>
          <w:szCs w:val="22"/>
        </w:rPr>
        <w:t>184</w:t>
      </w:r>
      <w:r>
        <w:rPr>
          <w:sz w:val="22"/>
          <w:szCs w:val="22"/>
        </w:rPr>
        <w:t xml:space="preserve">, de </w:t>
      </w:r>
      <w:r w:rsidR="006D0ACB">
        <w:rPr>
          <w:sz w:val="22"/>
          <w:szCs w:val="22"/>
        </w:rPr>
        <w:t>22 de janeiro de 2020</w:t>
      </w:r>
      <w:r>
        <w:rPr>
          <w:sz w:val="22"/>
          <w:szCs w:val="22"/>
        </w:rPr>
        <w:t xml:space="preserve">, que </w:t>
      </w:r>
      <w:r w:rsidR="006D0ACB">
        <w:rPr>
          <w:sz w:val="22"/>
          <w:szCs w:val="22"/>
        </w:rPr>
        <w:t xml:space="preserve">recompõe a </w:t>
      </w:r>
      <w:r>
        <w:rPr>
          <w:sz w:val="22"/>
          <w:szCs w:val="22"/>
        </w:rPr>
        <w:t xml:space="preserve">Comissão Interna de Patrimônio </w:t>
      </w:r>
      <w:r w:rsidRPr="007D3B69">
        <w:rPr>
          <w:sz w:val="22"/>
          <w:szCs w:val="22"/>
        </w:rPr>
        <w:t>do Conselho de Arquitetura e Urbanismo de São Paulo (CAU/SP)</w:t>
      </w:r>
      <w:r w:rsidR="007A0E8F">
        <w:rPr>
          <w:sz w:val="22"/>
          <w:szCs w:val="22"/>
        </w:rPr>
        <w:t>;</w:t>
      </w:r>
    </w:p>
    <w:p w:rsidR="0071343E" w:rsidRDefault="0071343E" w:rsidP="00BC66D6">
      <w:pPr>
        <w:ind w:right="134"/>
        <w:contextualSpacing/>
        <w:jc w:val="both"/>
        <w:rPr>
          <w:sz w:val="22"/>
          <w:szCs w:val="22"/>
        </w:rPr>
      </w:pPr>
    </w:p>
    <w:p w:rsidR="0031458D" w:rsidRPr="007D3B69" w:rsidRDefault="0031458D" w:rsidP="00BC66D6">
      <w:pPr>
        <w:spacing w:line="23" w:lineRule="atLeast"/>
        <w:ind w:right="13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Considerando a </w:t>
      </w:r>
      <w:r w:rsidR="006D0ACB">
        <w:rPr>
          <w:sz w:val="22"/>
          <w:szCs w:val="22"/>
        </w:rPr>
        <w:t xml:space="preserve">solicitação e autorização da </w:t>
      </w:r>
      <w:r w:rsidRPr="007D3B69">
        <w:rPr>
          <w:sz w:val="22"/>
          <w:szCs w:val="22"/>
        </w:rPr>
        <w:t>Gerência Administrativa do CAU/SP</w:t>
      </w:r>
      <w:r w:rsidR="006D0ACB">
        <w:rPr>
          <w:sz w:val="22"/>
          <w:szCs w:val="22"/>
        </w:rPr>
        <w:t xml:space="preserve"> para recondução dos membros atuais da Comissão anteriormente instituída no âmbito deste Conselho</w:t>
      </w:r>
      <w:r w:rsidRPr="007D3B69">
        <w:rPr>
          <w:sz w:val="22"/>
          <w:szCs w:val="22"/>
        </w:rPr>
        <w:t>;</w:t>
      </w:r>
    </w:p>
    <w:p w:rsidR="0031458D" w:rsidRDefault="0031458D" w:rsidP="00BC66D6">
      <w:pPr>
        <w:spacing w:line="23" w:lineRule="atLeast"/>
        <w:ind w:right="134"/>
        <w:jc w:val="both"/>
        <w:rPr>
          <w:sz w:val="22"/>
          <w:szCs w:val="22"/>
        </w:rPr>
      </w:pPr>
    </w:p>
    <w:p w:rsidR="007A0E8F" w:rsidRDefault="007A0E8F" w:rsidP="00BC66D6">
      <w:pPr>
        <w:spacing w:line="23" w:lineRule="atLeast"/>
        <w:ind w:right="134"/>
        <w:jc w:val="both"/>
        <w:rPr>
          <w:sz w:val="22"/>
          <w:szCs w:val="22"/>
        </w:rPr>
      </w:pPr>
      <w:r>
        <w:rPr>
          <w:sz w:val="22"/>
          <w:szCs w:val="22"/>
        </w:rPr>
        <w:t>Considerando o disposto no art. 5º da Portaria Presidencial CAU/SP n.º 184, de 22 de janeiro de 2020</w:t>
      </w:r>
      <w:r>
        <w:rPr>
          <w:sz w:val="22"/>
          <w:szCs w:val="22"/>
        </w:rPr>
        <w:t>;</w:t>
      </w:r>
    </w:p>
    <w:p w:rsidR="007A0E8F" w:rsidRPr="007D3B69" w:rsidRDefault="007A0E8F" w:rsidP="00BC66D6">
      <w:pPr>
        <w:spacing w:line="23" w:lineRule="atLeast"/>
        <w:ind w:right="134"/>
        <w:jc w:val="both"/>
        <w:rPr>
          <w:sz w:val="22"/>
          <w:szCs w:val="22"/>
        </w:rPr>
      </w:pPr>
    </w:p>
    <w:p w:rsidR="00345545" w:rsidRDefault="000E2914" w:rsidP="00BC66D6">
      <w:pPr>
        <w:spacing w:line="23" w:lineRule="atLeast"/>
        <w:ind w:right="134"/>
        <w:jc w:val="both"/>
        <w:rPr>
          <w:sz w:val="22"/>
          <w:szCs w:val="22"/>
        </w:rPr>
      </w:pPr>
      <w:r w:rsidRPr="007D3B69">
        <w:rPr>
          <w:sz w:val="22"/>
          <w:szCs w:val="22"/>
        </w:rPr>
        <w:t xml:space="preserve">Considerando o Processo de </w:t>
      </w:r>
      <w:r w:rsidR="0031458D">
        <w:rPr>
          <w:sz w:val="22"/>
          <w:szCs w:val="22"/>
        </w:rPr>
        <w:t>Gestão de Pessoas</w:t>
      </w:r>
      <w:r w:rsidRPr="007D3B69">
        <w:rPr>
          <w:sz w:val="22"/>
          <w:szCs w:val="22"/>
        </w:rPr>
        <w:t xml:space="preserve"> nº </w:t>
      </w:r>
      <w:r w:rsidR="00345545">
        <w:rPr>
          <w:sz w:val="22"/>
          <w:szCs w:val="22"/>
        </w:rPr>
        <w:t>003</w:t>
      </w:r>
      <w:r w:rsidRPr="007D3B69">
        <w:rPr>
          <w:sz w:val="22"/>
          <w:szCs w:val="22"/>
        </w:rPr>
        <w:t>/20</w:t>
      </w:r>
      <w:r w:rsidR="00345545">
        <w:rPr>
          <w:sz w:val="22"/>
          <w:szCs w:val="22"/>
        </w:rPr>
        <w:t>20</w:t>
      </w:r>
      <w:r w:rsidRPr="007D3B69">
        <w:rPr>
          <w:sz w:val="22"/>
          <w:szCs w:val="22"/>
        </w:rPr>
        <w:t>, instaurado em 1</w:t>
      </w:r>
      <w:r w:rsidR="00345545">
        <w:rPr>
          <w:sz w:val="22"/>
          <w:szCs w:val="22"/>
        </w:rPr>
        <w:t>0</w:t>
      </w:r>
      <w:r w:rsidRPr="007D3B69">
        <w:rPr>
          <w:sz w:val="22"/>
          <w:szCs w:val="22"/>
        </w:rPr>
        <w:t xml:space="preserve"> de j</w:t>
      </w:r>
      <w:r w:rsidR="00345545">
        <w:rPr>
          <w:sz w:val="22"/>
          <w:szCs w:val="22"/>
        </w:rPr>
        <w:t>aneiro</w:t>
      </w:r>
      <w:r w:rsidRPr="007D3B69">
        <w:rPr>
          <w:sz w:val="22"/>
          <w:szCs w:val="22"/>
        </w:rPr>
        <w:t xml:space="preserve"> de 20</w:t>
      </w:r>
      <w:r w:rsidR="00345545">
        <w:rPr>
          <w:sz w:val="22"/>
          <w:szCs w:val="22"/>
        </w:rPr>
        <w:t>20</w:t>
      </w:r>
      <w:r w:rsidRPr="007D3B69">
        <w:rPr>
          <w:sz w:val="22"/>
          <w:szCs w:val="22"/>
        </w:rPr>
        <w:t>;</w:t>
      </w:r>
      <w:r w:rsidR="007A0E8F">
        <w:rPr>
          <w:sz w:val="22"/>
          <w:szCs w:val="22"/>
        </w:rPr>
        <w:t xml:space="preserve"> e</w:t>
      </w:r>
    </w:p>
    <w:p w:rsidR="00345545" w:rsidRDefault="00345545" w:rsidP="00BC66D6">
      <w:pPr>
        <w:spacing w:line="23" w:lineRule="atLeast"/>
        <w:ind w:right="134"/>
        <w:jc w:val="both"/>
        <w:rPr>
          <w:sz w:val="22"/>
          <w:szCs w:val="22"/>
        </w:rPr>
      </w:pPr>
    </w:p>
    <w:p w:rsidR="00287E87" w:rsidRDefault="00287E87" w:rsidP="00BC66D6">
      <w:pPr>
        <w:spacing w:line="23" w:lineRule="atLeast"/>
        <w:ind w:right="134"/>
        <w:jc w:val="both"/>
        <w:rPr>
          <w:sz w:val="22"/>
          <w:szCs w:val="22"/>
        </w:rPr>
      </w:pPr>
      <w:r w:rsidRPr="007D3B69">
        <w:rPr>
          <w:sz w:val="22"/>
          <w:szCs w:val="22"/>
        </w:rPr>
        <w:t xml:space="preserve">Considerando </w:t>
      </w:r>
      <w:r w:rsidR="0031458D">
        <w:rPr>
          <w:sz w:val="22"/>
          <w:szCs w:val="22"/>
        </w:rPr>
        <w:t>as informações contidas n</w:t>
      </w:r>
      <w:r w:rsidRPr="007D3B69">
        <w:rPr>
          <w:sz w:val="22"/>
          <w:szCs w:val="22"/>
        </w:rPr>
        <w:t>o Memorando</w:t>
      </w:r>
      <w:r w:rsidR="009876E8" w:rsidRPr="007D3B69">
        <w:rPr>
          <w:sz w:val="22"/>
          <w:szCs w:val="22"/>
        </w:rPr>
        <w:t xml:space="preserve"> </w:t>
      </w:r>
      <w:r w:rsidR="00345545">
        <w:rPr>
          <w:sz w:val="22"/>
          <w:szCs w:val="22"/>
        </w:rPr>
        <w:t xml:space="preserve">CAU/SP-RH </w:t>
      </w:r>
      <w:r w:rsidR="009876E8" w:rsidRPr="007D3B69">
        <w:rPr>
          <w:sz w:val="22"/>
          <w:szCs w:val="22"/>
        </w:rPr>
        <w:t xml:space="preserve">n.º </w:t>
      </w:r>
      <w:r w:rsidR="006D0ACB">
        <w:rPr>
          <w:sz w:val="22"/>
          <w:szCs w:val="22"/>
        </w:rPr>
        <w:t>166</w:t>
      </w:r>
      <w:r w:rsidR="00345545">
        <w:rPr>
          <w:sz w:val="22"/>
          <w:szCs w:val="22"/>
        </w:rPr>
        <w:t>/2020,</w:t>
      </w:r>
      <w:r w:rsidRPr="007D3B69">
        <w:rPr>
          <w:sz w:val="22"/>
          <w:szCs w:val="22"/>
        </w:rPr>
        <w:t xml:space="preserve"> de </w:t>
      </w:r>
      <w:r w:rsidR="006D0ACB">
        <w:rPr>
          <w:sz w:val="22"/>
          <w:szCs w:val="22"/>
        </w:rPr>
        <w:t>21</w:t>
      </w:r>
      <w:r w:rsidRPr="007D3B69">
        <w:rPr>
          <w:sz w:val="22"/>
          <w:szCs w:val="22"/>
        </w:rPr>
        <w:t xml:space="preserve"> de </w:t>
      </w:r>
      <w:r w:rsidR="006D0ACB">
        <w:rPr>
          <w:sz w:val="22"/>
          <w:szCs w:val="22"/>
        </w:rPr>
        <w:t>dezembro</w:t>
      </w:r>
      <w:r w:rsidRPr="007D3B69">
        <w:rPr>
          <w:sz w:val="22"/>
          <w:szCs w:val="22"/>
        </w:rPr>
        <w:t xml:space="preserve"> de 20</w:t>
      </w:r>
      <w:r w:rsidR="00345545">
        <w:rPr>
          <w:sz w:val="22"/>
          <w:szCs w:val="22"/>
        </w:rPr>
        <w:t>20</w:t>
      </w:r>
      <w:r w:rsidRPr="007D3B69">
        <w:rPr>
          <w:sz w:val="22"/>
          <w:szCs w:val="22"/>
        </w:rPr>
        <w:t xml:space="preserve">, o qual </w:t>
      </w:r>
      <w:r w:rsidR="006D0ACB">
        <w:rPr>
          <w:sz w:val="22"/>
          <w:szCs w:val="22"/>
        </w:rPr>
        <w:t>solicita a recondução da Comi</w:t>
      </w:r>
      <w:r w:rsidR="007A0E8F">
        <w:rPr>
          <w:sz w:val="22"/>
          <w:szCs w:val="22"/>
        </w:rPr>
        <w:t>ssão anteriormente instituída.</w:t>
      </w:r>
    </w:p>
    <w:p w:rsidR="007A0E8F" w:rsidRDefault="007A0E8F" w:rsidP="00BC66D6">
      <w:pPr>
        <w:ind w:right="134"/>
        <w:contextualSpacing/>
        <w:jc w:val="both"/>
        <w:rPr>
          <w:sz w:val="22"/>
          <w:szCs w:val="22"/>
        </w:rPr>
      </w:pPr>
    </w:p>
    <w:p w:rsidR="00BC66D6" w:rsidRPr="007D3B69" w:rsidRDefault="00BC66D6" w:rsidP="00BC66D6">
      <w:pPr>
        <w:ind w:right="134"/>
        <w:contextualSpacing/>
        <w:jc w:val="both"/>
        <w:rPr>
          <w:sz w:val="22"/>
          <w:szCs w:val="22"/>
        </w:rPr>
      </w:pPr>
    </w:p>
    <w:p w:rsidR="00287E87" w:rsidRPr="007D3B69" w:rsidRDefault="00287E87" w:rsidP="00BC66D6">
      <w:pPr>
        <w:tabs>
          <w:tab w:val="left" w:pos="2205"/>
        </w:tabs>
        <w:ind w:right="134"/>
        <w:contextualSpacing/>
        <w:jc w:val="both"/>
        <w:rPr>
          <w:b/>
          <w:sz w:val="22"/>
          <w:szCs w:val="22"/>
        </w:rPr>
      </w:pPr>
      <w:r w:rsidRPr="007D3B69">
        <w:rPr>
          <w:b/>
          <w:sz w:val="22"/>
          <w:szCs w:val="22"/>
        </w:rPr>
        <w:t>RESOLVE:</w:t>
      </w:r>
    </w:p>
    <w:p w:rsidR="00BC66D6" w:rsidRDefault="00BC66D6" w:rsidP="00BC66D6">
      <w:pPr>
        <w:tabs>
          <w:tab w:val="left" w:pos="2205"/>
        </w:tabs>
        <w:ind w:right="134"/>
        <w:contextualSpacing/>
        <w:jc w:val="both"/>
        <w:rPr>
          <w:b/>
          <w:sz w:val="22"/>
          <w:szCs w:val="22"/>
        </w:rPr>
      </w:pPr>
    </w:p>
    <w:p w:rsidR="00287E87" w:rsidRPr="007D3B69" w:rsidRDefault="00287E87" w:rsidP="00BC66D6">
      <w:pPr>
        <w:tabs>
          <w:tab w:val="left" w:pos="2205"/>
        </w:tabs>
        <w:ind w:right="134"/>
        <w:contextualSpacing/>
        <w:jc w:val="both"/>
        <w:rPr>
          <w:b/>
          <w:sz w:val="22"/>
          <w:szCs w:val="22"/>
        </w:rPr>
      </w:pPr>
      <w:r w:rsidRPr="007D3B69">
        <w:rPr>
          <w:b/>
          <w:sz w:val="22"/>
          <w:szCs w:val="22"/>
        </w:rPr>
        <w:tab/>
      </w:r>
    </w:p>
    <w:p w:rsidR="006D0ACB" w:rsidRDefault="00287E87" w:rsidP="00BC66D6">
      <w:pPr>
        <w:spacing w:line="23" w:lineRule="atLeast"/>
        <w:ind w:right="134"/>
        <w:jc w:val="both"/>
        <w:rPr>
          <w:sz w:val="22"/>
          <w:szCs w:val="22"/>
        </w:rPr>
      </w:pPr>
      <w:r w:rsidRPr="007D3B69">
        <w:rPr>
          <w:sz w:val="22"/>
          <w:szCs w:val="22"/>
        </w:rPr>
        <w:t xml:space="preserve">Art. 1º </w:t>
      </w:r>
      <w:r w:rsidR="006D0ACB">
        <w:rPr>
          <w:sz w:val="22"/>
          <w:szCs w:val="22"/>
        </w:rPr>
        <w:t>Reconduzir</w:t>
      </w:r>
      <w:r w:rsidR="00D0388F">
        <w:rPr>
          <w:sz w:val="22"/>
          <w:szCs w:val="22"/>
        </w:rPr>
        <w:t>, pelo período de 1 (um) ano,</w:t>
      </w:r>
      <w:r w:rsidR="006D0ACB">
        <w:rPr>
          <w:sz w:val="22"/>
          <w:szCs w:val="22"/>
        </w:rPr>
        <w:t xml:space="preserve"> </w:t>
      </w:r>
      <w:r w:rsidR="00D0388F">
        <w:rPr>
          <w:sz w:val="22"/>
          <w:szCs w:val="22"/>
        </w:rPr>
        <w:t>a nomeação dos membros d</w:t>
      </w:r>
      <w:r w:rsidR="006D0ACB">
        <w:rPr>
          <w:sz w:val="22"/>
          <w:szCs w:val="22"/>
        </w:rPr>
        <w:t>a Comissão</w:t>
      </w:r>
      <w:r w:rsidR="000E2914" w:rsidRPr="007D3B69">
        <w:rPr>
          <w:sz w:val="22"/>
          <w:szCs w:val="22"/>
        </w:rPr>
        <w:t xml:space="preserve"> Interna de Patrimônio do Conselho de Arquitetura e Urbanismo de São Paulo (CAU/SP), </w:t>
      </w:r>
      <w:r w:rsidR="00D0388F">
        <w:rPr>
          <w:sz w:val="22"/>
          <w:szCs w:val="22"/>
        </w:rPr>
        <w:t xml:space="preserve">instituída pela </w:t>
      </w:r>
      <w:r w:rsidR="007A0E8F">
        <w:rPr>
          <w:sz w:val="22"/>
          <w:szCs w:val="22"/>
        </w:rPr>
        <w:t>Portaria Presidencial CAU/SP n.º 61, de 14 de agosto de 2018</w:t>
      </w:r>
      <w:r w:rsidR="007A0E8F">
        <w:rPr>
          <w:sz w:val="22"/>
          <w:szCs w:val="22"/>
        </w:rPr>
        <w:t xml:space="preserve"> e recomposta pela </w:t>
      </w:r>
      <w:r w:rsidR="00D0388F">
        <w:rPr>
          <w:sz w:val="22"/>
          <w:szCs w:val="22"/>
        </w:rPr>
        <w:t>Portaria Presidencial CAU/SP n.º 184, de 22 de janeiro de 20</w:t>
      </w:r>
      <w:r w:rsidR="00BC66D6">
        <w:rPr>
          <w:sz w:val="22"/>
          <w:szCs w:val="22"/>
        </w:rPr>
        <w:t xml:space="preserve">20. </w:t>
      </w:r>
    </w:p>
    <w:p w:rsidR="006D0ACB" w:rsidRDefault="006D0ACB" w:rsidP="00BC66D6">
      <w:pPr>
        <w:spacing w:line="23" w:lineRule="atLeast"/>
        <w:ind w:right="134"/>
        <w:jc w:val="both"/>
        <w:rPr>
          <w:sz w:val="22"/>
          <w:szCs w:val="22"/>
        </w:rPr>
      </w:pPr>
    </w:p>
    <w:p w:rsidR="009E7F95" w:rsidRDefault="00D0388F" w:rsidP="00BC66D6">
      <w:pPr>
        <w:spacing w:line="23" w:lineRule="atLeast"/>
        <w:ind w:right="13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Art. 2º </w:t>
      </w:r>
      <w:r w:rsidR="009E7F95">
        <w:rPr>
          <w:sz w:val="22"/>
          <w:szCs w:val="22"/>
        </w:rPr>
        <w:t>Fica revogado o inciso I, do art. 2º, da Portaria Presidencial CAU/SP n.º 184, de 22 de janeiro de 2020.</w:t>
      </w:r>
    </w:p>
    <w:p w:rsidR="009E7F95" w:rsidRDefault="009E7F95" w:rsidP="00BC66D6">
      <w:pPr>
        <w:spacing w:line="23" w:lineRule="atLeast"/>
        <w:ind w:right="134"/>
        <w:jc w:val="both"/>
        <w:rPr>
          <w:sz w:val="22"/>
          <w:szCs w:val="22"/>
        </w:rPr>
      </w:pPr>
    </w:p>
    <w:p w:rsidR="00D0388F" w:rsidRDefault="009E7F95" w:rsidP="00BC66D6">
      <w:pPr>
        <w:spacing w:line="23" w:lineRule="atLeast"/>
        <w:ind w:right="134"/>
        <w:jc w:val="both"/>
        <w:rPr>
          <w:sz w:val="22"/>
          <w:szCs w:val="22"/>
        </w:rPr>
      </w:pPr>
      <w:r>
        <w:rPr>
          <w:sz w:val="22"/>
          <w:szCs w:val="22"/>
        </w:rPr>
        <w:t>Art. 3º Restam inalteradas as demais disposições contidas na Portaria Presidencial CAU/SP n.º 184, de 22 de janeiro de 2020, no que não contrariarem o presente ato normativo.</w:t>
      </w:r>
    </w:p>
    <w:p w:rsidR="00D0388F" w:rsidRPr="007D3B69" w:rsidRDefault="00D0388F" w:rsidP="00BC66D6">
      <w:pPr>
        <w:spacing w:line="23" w:lineRule="atLeast"/>
        <w:ind w:right="134"/>
        <w:jc w:val="both"/>
        <w:rPr>
          <w:sz w:val="22"/>
          <w:szCs w:val="22"/>
        </w:rPr>
      </w:pPr>
    </w:p>
    <w:p w:rsidR="00287E87" w:rsidRPr="007D3B69" w:rsidRDefault="0034778A" w:rsidP="00BC66D6">
      <w:pPr>
        <w:ind w:right="134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Art. </w:t>
      </w:r>
      <w:r w:rsidR="009E7F95">
        <w:rPr>
          <w:sz w:val="22"/>
          <w:szCs w:val="22"/>
        </w:rPr>
        <w:t>4</w:t>
      </w:r>
      <w:r w:rsidR="00287E87" w:rsidRPr="007D3B69">
        <w:rPr>
          <w:sz w:val="22"/>
          <w:szCs w:val="22"/>
        </w:rPr>
        <w:t xml:space="preserve">º Esta Portaria entra em vigor na data de sua </w:t>
      </w:r>
      <w:r w:rsidR="009E7F95">
        <w:rPr>
          <w:sz w:val="22"/>
          <w:szCs w:val="22"/>
        </w:rPr>
        <w:t>publicação</w:t>
      </w:r>
      <w:r w:rsidR="00287E87" w:rsidRPr="007D3B69">
        <w:rPr>
          <w:sz w:val="22"/>
          <w:szCs w:val="22"/>
        </w:rPr>
        <w:t>.</w:t>
      </w:r>
    </w:p>
    <w:p w:rsidR="00287E87" w:rsidRPr="007D3B69" w:rsidRDefault="00287E87" w:rsidP="00BC66D6">
      <w:pPr>
        <w:ind w:right="134"/>
        <w:contextualSpacing/>
        <w:jc w:val="both"/>
        <w:rPr>
          <w:sz w:val="22"/>
          <w:szCs w:val="22"/>
        </w:rPr>
      </w:pPr>
      <w:r w:rsidRPr="007D3B69">
        <w:rPr>
          <w:sz w:val="22"/>
          <w:szCs w:val="22"/>
        </w:rPr>
        <w:tab/>
      </w:r>
      <w:r w:rsidRPr="007D3B69">
        <w:rPr>
          <w:sz w:val="22"/>
          <w:szCs w:val="22"/>
        </w:rPr>
        <w:tab/>
      </w:r>
      <w:r w:rsidRPr="007D3B69">
        <w:rPr>
          <w:sz w:val="22"/>
          <w:szCs w:val="22"/>
        </w:rPr>
        <w:tab/>
      </w:r>
      <w:r w:rsidRPr="007D3B69">
        <w:rPr>
          <w:sz w:val="22"/>
          <w:szCs w:val="22"/>
        </w:rPr>
        <w:tab/>
      </w:r>
    </w:p>
    <w:p w:rsidR="00287E87" w:rsidRPr="007D3B69" w:rsidRDefault="00287E87" w:rsidP="00BC66D6">
      <w:pPr>
        <w:ind w:right="134"/>
        <w:contextualSpacing/>
        <w:jc w:val="center"/>
        <w:rPr>
          <w:sz w:val="22"/>
          <w:szCs w:val="22"/>
        </w:rPr>
      </w:pPr>
      <w:r w:rsidRPr="007D3B69">
        <w:rPr>
          <w:sz w:val="22"/>
          <w:szCs w:val="22"/>
        </w:rPr>
        <w:t xml:space="preserve">São Paulo, </w:t>
      </w:r>
      <w:r w:rsidR="007D37F0">
        <w:rPr>
          <w:sz w:val="22"/>
          <w:szCs w:val="22"/>
        </w:rPr>
        <w:t>22</w:t>
      </w:r>
      <w:r w:rsidR="0034778A">
        <w:rPr>
          <w:sz w:val="22"/>
          <w:szCs w:val="22"/>
        </w:rPr>
        <w:t xml:space="preserve"> de </w:t>
      </w:r>
      <w:r w:rsidR="009E7F95">
        <w:rPr>
          <w:sz w:val="22"/>
          <w:szCs w:val="22"/>
        </w:rPr>
        <w:t>dezembro</w:t>
      </w:r>
      <w:r w:rsidR="007D37F0">
        <w:rPr>
          <w:sz w:val="22"/>
          <w:szCs w:val="22"/>
        </w:rPr>
        <w:t xml:space="preserve"> </w:t>
      </w:r>
      <w:r w:rsidRPr="007D3B69">
        <w:rPr>
          <w:sz w:val="22"/>
          <w:szCs w:val="22"/>
        </w:rPr>
        <w:t>de 20</w:t>
      </w:r>
      <w:r w:rsidR="007D37F0">
        <w:rPr>
          <w:sz w:val="22"/>
          <w:szCs w:val="22"/>
        </w:rPr>
        <w:t>20</w:t>
      </w:r>
      <w:r w:rsidRPr="007D3B69">
        <w:rPr>
          <w:sz w:val="22"/>
          <w:szCs w:val="22"/>
        </w:rPr>
        <w:t>.</w:t>
      </w:r>
    </w:p>
    <w:p w:rsidR="00287E87" w:rsidRPr="007D3B69" w:rsidRDefault="00A81F8E" w:rsidP="00BC66D6">
      <w:pPr>
        <w:tabs>
          <w:tab w:val="left" w:pos="5025"/>
        </w:tabs>
        <w:ind w:right="134"/>
        <w:contextualSpacing/>
        <w:rPr>
          <w:sz w:val="22"/>
          <w:szCs w:val="22"/>
        </w:rPr>
      </w:pPr>
      <w:r w:rsidRPr="007D3B69">
        <w:rPr>
          <w:sz w:val="22"/>
          <w:szCs w:val="22"/>
        </w:rPr>
        <w:tab/>
      </w:r>
    </w:p>
    <w:p w:rsidR="00A81F8E" w:rsidRPr="007D3B69" w:rsidRDefault="00A81F8E" w:rsidP="00BC66D6">
      <w:pPr>
        <w:tabs>
          <w:tab w:val="left" w:pos="5025"/>
        </w:tabs>
        <w:ind w:right="134"/>
        <w:contextualSpacing/>
        <w:rPr>
          <w:sz w:val="22"/>
          <w:szCs w:val="22"/>
        </w:rPr>
      </w:pPr>
    </w:p>
    <w:p w:rsidR="00A6170F" w:rsidRPr="007D3B69" w:rsidRDefault="009E7F95" w:rsidP="00BC66D6">
      <w:pPr>
        <w:ind w:right="134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José Roberto Geraldine Junior</w:t>
      </w:r>
    </w:p>
    <w:p w:rsidR="00B61D08" w:rsidRDefault="009E7F95" w:rsidP="00BC66D6">
      <w:pPr>
        <w:ind w:right="134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Presidente do </w:t>
      </w:r>
      <w:r w:rsidR="007D37F0" w:rsidRPr="007D3B69">
        <w:rPr>
          <w:sz w:val="22"/>
          <w:szCs w:val="22"/>
        </w:rPr>
        <w:t>CAU/SP</w:t>
      </w:r>
    </w:p>
    <w:p w:rsidR="00200A6A" w:rsidRDefault="00200A6A" w:rsidP="00BC66D6">
      <w:pPr>
        <w:ind w:right="134"/>
        <w:jc w:val="center"/>
        <w:rPr>
          <w:sz w:val="22"/>
          <w:szCs w:val="22"/>
        </w:rPr>
      </w:pPr>
    </w:p>
    <w:p w:rsidR="00200A6A" w:rsidRPr="00200A6A" w:rsidRDefault="00200A6A" w:rsidP="00BC66D6">
      <w:pPr>
        <w:ind w:right="134"/>
        <w:jc w:val="center"/>
        <w:rPr>
          <w:i/>
          <w:sz w:val="22"/>
          <w:szCs w:val="22"/>
        </w:rPr>
      </w:pPr>
      <w:r w:rsidRPr="00200A6A">
        <w:rPr>
          <w:i/>
          <w:sz w:val="22"/>
          <w:szCs w:val="22"/>
        </w:rPr>
        <w:t>(Publicado no sítio eletr</w:t>
      </w:r>
      <w:bookmarkStart w:id="0" w:name="_GoBack"/>
      <w:bookmarkEnd w:id="0"/>
      <w:r w:rsidRPr="00200A6A">
        <w:rPr>
          <w:i/>
          <w:sz w:val="22"/>
          <w:szCs w:val="22"/>
        </w:rPr>
        <w:t>ônico do CAU/SP em 22.12.2020)</w:t>
      </w:r>
    </w:p>
    <w:sectPr w:rsidR="00200A6A" w:rsidRPr="00200A6A" w:rsidSect="00BC66D6">
      <w:headerReference w:type="default" r:id="rId7"/>
      <w:footerReference w:type="default" r:id="rId8"/>
      <w:pgSz w:w="11900" w:h="16840"/>
      <w:pgMar w:top="1418" w:right="1134" w:bottom="851" w:left="1701" w:header="720" w:footer="62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6842" w:rsidRDefault="00446842">
      <w:r>
        <w:separator/>
      </w:r>
    </w:p>
  </w:endnote>
  <w:endnote w:type="continuationSeparator" w:id="0">
    <w:p w:rsidR="00446842" w:rsidRDefault="004468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-1070424111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1832558449"/>
          <w:docPartObj>
            <w:docPartGallery w:val="Page Numbers (Top of Page)"/>
            <w:docPartUnique/>
          </w:docPartObj>
        </w:sdtPr>
        <w:sdtEndPr/>
        <w:sdtContent>
          <w:p w:rsidR="00F46C58" w:rsidRPr="00F46C58" w:rsidRDefault="001602EA" w:rsidP="001602EA">
            <w:pPr>
              <w:pStyle w:val="Rodap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="00F46C58">
              <w:rPr>
                <w:sz w:val="18"/>
                <w:szCs w:val="18"/>
              </w:rPr>
              <w:t xml:space="preserve">ortaria </w:t>
            </w:r>
            <w:r w:rsidR="00111FDB" w:rsidRPr="008F2DA5">
              <w:rPr>
                <w:sz w:val="18"/>
                <w:szCs w:val="18"/>
              </w:rPr>
              <w:t>Presidencial</w:t>
            </w:r>
            <w:r w:rsidR="00111FDB">
              <w:rPr>
                <w:sz w:val="18"/>
                <w:szCs w:val="18"/>
              </w:rPr>
              <w:t xml:space="preserve"> </w:t>
            </w:r>
            <w:r w:rsidR="00F46C58">
              <w:rPr>
                <w:sz w:val="18"/>
                <w:szCs w:val="18"/>
              </w:rPr>
              <w:t xml:space="preserve">CAU/SP nº </w:t>
            </w:r>
            <w:r w:rsidR="009E7F95">
              <w:rPr>
                <w:sz w:val="18"/>
                <w:szCs w:val="18"/>
              </w:rPr>
              <w:t>226</w:t>
            </w:r>
            <w:r w:rsidR="00F46C58">
              <w:rPr>
                <w:sz w:val="18"/>
                <w:szCs w:val="18"/>
              </w:rPr>
              <w:t>/20</w:t>
            </w:r>
            <w:r w:rsidR="007D37F0">
              <w:rPr>
                <w:sz w:val="18"/>
                <w:szCs w:val="18"/>
              </w:rPr>
              <w:t>20</w:t>
            </w:r>
            <w:r w:rsidR="00F46C58">
              <w:rPr>
                <w:sz w:val="18"/>
                <w:szCs w:val="18"/>
              </w:rPr>
              <w:t xml:space="preserve"> - </w:t>
            </w:r>
            <w:r w:rsidR="00F46C58" w:rsidRPr="00F46C58">
              <w:rPr>
                <w:sz w:val="18"/>
                <w:szCs w:val="18"/>
              </w:rPr>
              <w:t xml:space="preserve">Página 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begin"/>
            </w:r>
            <w:r w:rsidR="00F46C58" w:rsidRPr="00F46C58">
              <w:rPr>
                <w:b/>
                <w:bCs/>
                <w:sz w:val="18"/>
                <w:szCs w:val="18"/>
              </w:rPr>
              <w:instrText>PAGE</w:instrTex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separate"/>
            </w:r>
            <w:r w:rsidR="00DE3C57">
              <w:rPr>
                <w:b/>
                <w:bCs/>
                <w:noProof/>
                <w:sz w:val="18"/>
                <w:szCs w:val="18"/>
              </w:rPr>
              <w:t>2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end"/>
            </w:r>
            <w:r w:rsidR="00F46C58" w:rsidRPr="00F46C58">
              <w:rPr>
                <w:sz w:val="18"/>
                <w:szCs w:val="18"/>
              </w:rPr>
              <w:t xml:space="preserve"> de 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begin"/>
            </w:r>
            <w:r w:rsidR="00F46C58" w:rsidRPr="00F46C58">
              <w:rPr>
                <w:b/>
                <w:bCs/>
                <w:sz w:val="18"/>
                <w:szCs w:val="18"/>
              </w:rPr>
              <w:instrText>NUMPAGES</w:instrTex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separate"/>
            </w:r>
            <w:r w:rsidR="00DE3C57">
              <w:rPr>
                <w:b/>
                <w:bCs/>
                <w:noProof/>
                <w:sz w:val="18"/>
                <w:szCs w:val="18"/>
              </w:rPr>
              <w:t>2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A479B" w:rsidRDefault="00EA479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6842" w:rsidRDefault="00446842">
      <w:r>
        <w:separator/>
      </w:r>
    </w:p>
  </w:footnote>
  <w:footnote w:type="continuationSeparator" w:id="0">
    <w:p w:rsidR="00446842" w:rsidRDefault="004468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579" w:rsidRDefault="001602EA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-457200</wp:posOffset>
          </wp:positionV>
          <wp:extent cx="7686675" cy="10579100"/>
          <wp:effectExtent l="0" t="0" r="9525" b="0"/>
          <wp:wrapNone/>
          <wp:docPr id="11" name="Imagem 1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4188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2FFBF5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747A58"/>
    <w:multiLevelType w:val="hybridMultilevel"/>
    <w:tmpl w:val="326014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69D7DEB"/>
    <w:multiLevelType w:val="hybridMultilevel"/>
    <w:tmpl w:val="C52A99FC"/>
    <w:lvl w:ilvl="0" w:tplc="04160013">
      <w:start w:val="1"/>
      <w:numFmt w:val="upperRoman"/>
      <w:lvlText w:val="%1."/>
      <w:lvlJc w:val="right"/>
      <w:pPr>
        <w:ind w:left="1425" w:hanging="360"/>
      </w:pPr>
    </w:lvl>
    <w:lvl w:ilvl="1" w:tplc="04160019">
      <w:start w:val="1"/>
      <w:numFmt w:val="lowerLetter"/>
      <w:lvlText w:val="%2."/>
      <w:lvlJc w:val="left"/>
      <w:pPr>
        <w:ind w:left="2145" w:hanging="360"/>
      </w:pPr>
    </w:lvl>
    <w:lvl w:ilvl="2" w:tplc="0416001B">
      <w:start w:val="1"/>
      <w:numFmt w:val="lowerRoman"/>
      <w:lvlText w:val="%3."/>
      <w:lvlJc w:val="right"/>
      <w:pPr>
        <w:ind w:left="2865" w:hanging="180"/>
      </w:pPr>
    </w:lvl>
    <w:lvl w:ilvl="3" w:tplc="0416000F">
      <w:start w:val="1"/>
      <w:numFmt w:val="decimal"/>
      <w:lvlText w:val="%4."/>
      <w:lvlJc w:val="left"/>
      <w:pPr>
        <w:ind w:left="3585" w:hanging="360"/>
      </w:pPr>
    </w:lvl>
    <w:lvl w:ilvl="4" w:tplc="04160019">
      <w:start w:val="1"/>
      <w:numFmt w:val="lowerLetter"/>
      <w:lvlText w:val="%5."/>
      <w:lvlJc w:val="left"/>
      <w:pPr>
        <w:ind w:left="4305" w:hanging="360"/>
      </w:pPr>
    </w:lvl>
    <w:lvl w:ilvl="5" w:tplc="0416001B">
      <w:start w:val="1"/>
      <w:numFmt w:val="lowerRoman"/>
      <w:lvlText w:val="%6."/>
      <w:lvlJc w:val="right"/>
      <w:pPr>
        <w:ind w:left="5025" w:hanging="180"/>
      </w:pPr>
    </w:lvl>
    <w:lvl w:ilvl="6" w:tplc="0416000F">
      <w:start w:val="1"/>
      <w:numFmt w:val="decimal"/>
      <w:lvlText w:val="%7."/>
      <w:lvlJc w:val="left"/>
      <w:pPr>
        <w:ind w:left="5745" w:hanging="360"/>
      </w:pPr>
    </w:lvl>
    <w:lvl w:ilvl="7" w:tplc="04160019">
      <w:start w:val="1"/>
      <w:numFmt w:val="lowerLetter"/>
      <w:lvlText w:val="%8."/>
      <w:lvlJc w:val="left"/>
      <w:pPr>
        <w:ind w:left="6465" w:hanging="360"/>
      </w:pPr>
    </w:lvl>
    <w:lvl w:ilvl="8" w:tplc="0416001B">
      <w:start w:val="1"/>
      <w:numFmt w:val="lowerRoman"/>
      <w:lvlText w:val="%9."/>
      <w:lvlJc w:val="right"/>
      <w:pPr>
        <w:ind w:left="7185" w:hanging="180"/>
      </w:pPr>
    </w:lvl>
  </w:abstractNum>
  <w:abstractNum w:abstractNumId="7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8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9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360326"/>
    <w:multiLevelType w:val="hybridMultilevel"/>
    <w:tmpl w:val="779C39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428A6CF7"/>
    <w:multiLevelType w:val="hybridMultilevel"/>
    <w:tmpl w:val="D9C635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7"/>
  </w:num>
  <w:num w:numId="2">
    <w:abstractNumId w:val="16"/>
  </w:num>
  <w:num w:numId="3">
    <w:abstractNumId w:val="0"/>
  </w:num>
  <w:num w:numId="4">
    <w:abstractNumId w:val="9"/>
  </w:num>
  <w:num w:numId="5">
    <w:abstractNumId w:val="14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4"/>
  </w:num>
  <w:num w:numId="9">
    <w:abstractNumId w:val="17"/>
  </w:num>
  <w:num w:numId="10">
    <w:abstractNumId w:val="5"/>
  </w:num>
  <w:num w:numId="11">
    <w:abstractNumId w:val="15"/>
  </w:num>
  <w:num w:numId="12">
    <w:abstractNumId w:val="2"/>
  </w:num>
  <w:num w:numId="13">
    <w:abstractNumId w:val="3"/>
  </w:num>
  <w:num w:numId="14">
    <w:abstractNumId w:val="8"/>
  </w:num>
  <w:num w:numId="15">
    <w:abstractNumId w:val="12"/>
  </w:num>
  <w:num w:numId="16">
    <w:abstractNumId w:val="10"/>
  </w:num>
  <w:num w:numId="17">
    <w:abstractNumId w:val="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2049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2B"/>
    <w:rsid w:val="0000777A"/>
    <w:rsid w:val="0001127A"/>
    <w:rsid w:val="00011579"/>
    <w:rsid w:val="000146BE"/>
    <w:rsid w:val="00020E23"/>
    <w:rsid w:val="00022327"/>
    <w:rsid w:val="00033452"/>
    <w:rsid w:val="00046D84"/>
    <w:rsid w:val="000474DD"/>
    <w:rsid w:val="00055519"/>
    <w:rsid w:val="00056745"/>
    <w:rsid w:val="00056E5E"/>
    <w:rsid w:val="00066C11"/>
    <w:rsid w:val="0007122E"/>
    <w:rsid w:val="00076629"/>
    <w:rsid w:val="00077932"/>
    <w:rsid w:val="00091789"/>
    <w:rsid w:val="000A18AF"/>
    <w:rsid w:val="000A5C20"/>
    <w:rsid w:val="000A63BE"/>
    <w:rsid w:val="000A67D4"/>
    <w:rsid w:val="000D176C"/>
    <w:rsid w:val="000D1AB4"/>
    <w:rsid w:val="000D7CAD"/>
    <w:rsid w:val="000E140F"/>
    <w:rsid w:val="000E2914"/>
    <w:rsid w:val="000E43F4"/>
    <w:rsid w:val="000F1A0E"/>
    <w:rsid w:val="00100A9F"/>
    <w:rsid w:val="00111FDB"/>
    <w:rsid w:val="001131A5"/>
    <w:rsid w:val="00114BFC"/>
    <w:rsid w:val="00120658"/>
    <w:rsid w:val="0012288A"/>
    <w:rsid w:val="00137704"/>
    <w:rsid w:val="00146ECE"/>
    <w:rsid w:val="00150CEA"/>
    <w:rsid w:val="001602EA"/>
    <w:rsid w:val="001645BA"/>
    <w:rsid w:val="00187275"/>
    <w:rsid w:val="0019336A"/>
    <w:rsid w:val="0019370B"/>
    <w:rsid w:val="00193E55"/>
    <w:rsid w:val="001A5F88"/>
    <w:rsid w:val="001B6A9C"/>
    <w:rsid w:val="001D05E2"/>
    <w:rsid w:val="001D06BF"/>
    <w:rsid w:val="001D0D59"/>
    <w:rsid w:val="001F6046"/>
    <w:rsid w:val="00200A6A"/>
    <w:rsid w:val="00203490"/>
    <w:rsid w:val="00206C3F"/>
    <w:rsid w:val="00217F33"/>
    <w:rsid w:val="00224988"/>
    <w:rsid w:val="00226597"/>
    <w:rsid w:val="00226780"/>
    <w:rsid w:val="00230F5F"/>
    <w:rsid w:val="002364A7"/>
    <w:rsid w:val="00240067"/>
    <w:rsid w:val="00245924"/>
    <w:rsid w:val="0025003C"/>
    <w:rsid w:val="00257F05"/>
    <w:rsid w:val="00261D93"/>
    <w:rsid w:val="002642DE"/>
    <w:rsid w:val="0026629F"/>
    <w:rsid w:val="00274AD8"/>
    <w:rsid w:val="00282906"/>
    <w:rsid w:val="00283815"/>
    <w:rsid w:val="0028527E"/>
    <w:rsid w:val="00287E87"/>
    <w:rsid w:val="00290BD9"/>
    <w:rsid w:val="00291FA9"/>
    <w:rsid w:val="002943F6"/>
    <w:rsid w:val="002A145B"/>
    <w:rsid w:val="002A59DE"/>
    <w:rsid w:val="002D3753"/>
    <w:rsid w:val="002D50A8"/>
    <w:rsid w:val="002D5AAE"/>
    <w:rsid w:val="002D729B"/>
    <w:rsid w:val="002E18BA"/>
    <w:rsid w:val="002E2F20"/>
    <w:rsid w:val="00301BB2"/>
    <w:rsid w:val="00306A79"/>
    <w:rsid w:val="003111C4"/>
    <w:rsid w:val="0031458D"/>
    <w:rsid w:val="00325964"/>
    <w:rsid w:val="00326C97"/>
    <w:rsid w:val="00345545"/>
    <w:rsid w:val="00346A24"/>
    <w:rsid w:val="0034778A"/>
    <w:rsid w:val="0035369C"/>
    <w:rsid w:val="0035526C"/>
    <w:rsid w:val="00360224"/>
    <w:rsid w:val="00360B57"/>
    <w:rsid w:val="00380798"/>
    <w:rsid w:val="0038254F"/>
    <w:rsid w:val="00390C9F"/>
    <w:rsid w:val="003B4C51"/>
    <w:rsid w:val="003B5BBA"/>
    <w:rsid w:val="003C13A0"/>
    <w:rsid w:val="003C277A"/>
    <w:rsid w:val="003D50CE"/>
    <w:rsid w:val="003D5581"/>
    <w:rsid w:val="003D6A21"/>
    <w:rsid w:val="003D6BF0"/>
    <w:rsid w:val="003E1018"/>
    <w:rsid w:val="003E2F2F"/>
    <w:rsid w:val="003E4613"/>
    <w:rsid w:val="00404ECB"/>
    <w:rsid w:val="004168A5"/>
    <w:rsid w:val="00421360"/>
    <w:rsid w:val="00437685"/>
    <w:rsid w:val="00446842"/>
    <w:rsid w:val="00453830"/>
    <w:rsid w:val="0046473F"/>
    <w:rsid w:val="00467DD9"/>
    <w:rsid w:val="00473B5E"/>
    <w:rsid w:val="00483C9A"/>
    <w:rsid w:val="0049056F"/>
    <w:rsid w:val="00494E2A"/>
    <w:rsid w:val="004A5A38"/>
    <w:rsid w:val="004B04B4"/>
    <w:rsid w:val="004B342C"/>
    <w:rsid w:val="004C43A1"/>
    <w:rsid w:val="004D45D0"/>
    <w:rsid w:val="004D5596"/>
    <w:rsid w:val="004E29BC"/>
    <w:rsid w:val="004F751D"/>
    <w:rsid w:val="004F7724"/>
    <w:rsid w:val="00524433"/>
    <w:rsid w:val="00526317"/>
    <w:rsid w:val="005361B0"/>
    <w:rsid w:val="00541EC0"/>
    <w:rsid w:val="00550576"/>
    <w:rsid w:val="00573A47"/>
    <w:rsid w:val="0058134C"/>
    <w:rsid w:val="00585EB2"/>
    <w:rsid w:val="00591D17"/>
    <w:rsid w:val="00597053"/>
    <w:rsid w:val="005A2C2B"/>
    <w:rsid w:val="005A2F55"/>
    <w:rsid w:val="005A33AA"/>
    <w:rsid w:val="005C12D1"/>
    <w:rsid w:val="005C1393"/>
    <w:rsid w:val="005C43FD"/>
    <w:rsid w:val="005C5044"/>
    <w:rsid w:val="005C6DA7"/>
    <w:rsid w:val="005D5284"/>
    <w:rsid w:val="00614A8C"/>
    <w:rsid w:val="00627C6A"/>
    <w:rsid w:val="00630687"/>
    <w:rsid w:val="006323E3"/>
    <w:rsid w:val="006427EA"/>
    <w:rsid w:val="00643A6B"/>
    <w:rsid w:val="006613C1"/>
    <w:rsid w:val="00674705"/>
    <w:rsid w:val="006752DB"/>
    <w:rsid w:val="006766EE"/>
    <w:rsid w:val="006846D6"/>
    <w:rsid w:val="0068681E"/>
    <w:rsid w:val="00697105"/>
    <w:rsid w:val="00697AB9"/>
    <w:rsid w:val="006A025B"/>
    <w:rsid w:val="006B6B8D"/>
    <w:rsid w:val="006C0C46"/>
    <w:rsid w:val="006D0ACB"/>
    <w:rsid w:val="006D1B5A"/>
    <w:rsid w:val="006D291D"/>
    <w:rsid w:val="006E286F"/>
    <w:rsid w:val="00701CAA"/>
    <w:rsid w:val="00703E23"/>
    <w:rsid w:val="0071343E"/>
    <w:rsid w:val="00720F2C"/>
    <w:rsid w:val="00726A1F"/>
    <w:rsid w:val="00735E97"/>
    <w:rsid w:val="00745E01"/>
    <w:rsid w:val="0074668F"/>
    <w:rsid w:val="00753199"/>
    <w:rsid w:val="00755437"/>
    <w:rsid w:val="00755F10"/>
    <w:rsid w:val="00765E57"/>
    <w:rsid w:val="007857BE"/>
    <w:rsid w:val="007942DB"/>
    <w:rsid w:val="0079546B"/>
    <w:rsid w:val="007A0E8F"/>
    <w:rsid w:val="007A15FD"/>
    <w:rsid w:val="007B7989"/>
    <w:rsid w:val="007C1413"/>
    <w:rsid w:val="007C5B07"/>
    <w:rsid w:val="007D37F0"/>
    <w:rsid w:val="007D3B69"/>
    <w:rsid w:val="007D409A"/>
    <w:rsid w:val="00820825"/>
    <w:rsid w:val="0082363B"/>
    <w:rsid w:val="00832F87"/>
    <w:rsid w:val="008422AD"/>
    <w:rsid w:val="0084248D"/>
    <w:rsid w:val="008648F8"/>
    <w:rsid w:val="00883570"/>
    <w:rsid w:val="008B0307"/>
    <w:rsid w:val="008C458D"/>
    <w:rsid w:val="008D109E"/>
    <w:rsid w:val="008D303C"/>
    <w:rsid w:val="008D32C3"/>
    <w:rsid w:val="008D3665"/>
    <w:rsid w:val="008E2373"/>
    <w:rsid w:val="009109BC"/>
    <w:rsid w:val="00923712"/>
    <w:rsid w:val="009255C2"/>
    <w:rsid w:val="009364BD"/>
    <w:rsid w:val="00942EAC"/>
    <w:rsid w:val="00954A2B"/>
    <w:rsid w:val="00984D0D"/>
    <w:rsid w:val="009876E8"/>
    <w:rsid w:val="009936C3"/>
    <w:rsid w:val="00993862"/>
    <w:rsid w:val="009A38B9"/>
    <w:rsid w:val="009A43FD"/>
    <w:rsid w:val="009A455E"/>
    <w:rsid w:val="009C2237"/>
    <w:rsid w:val="009D1D36"/>
    <w:rsid w:val="009D5CCB"/>
    <w:rsid w:val="009E458A"/>
    <w:rsid w:val="009E7F95"/>
    <w:rsid w:val="00A10228"/>
    <w:rsid w:val="00A14A45"/>
    <w:rsid w:val="00A21104"/>
    <w:rsid w:val="00A23776"/>
    <w:rsid w:val="00A361A2"/>
    <w:rsid w:val="00A40B3C"/>
    <w:rsid w:val="00A42EA4"/>
    <w:rsid w:val="00A43453"/>
    <w:rsid w:val="00A6170F"/>
    <w:rsid w:val="00A64CCE"/>
    <w:rsid w:val="00A663CC"/>
    <w:rsid w:val="00A668EE"/>
    <w:rsid w:val="00A70588"/>
    <w:rsid w:val="00A81F8E"/>
    <w:rsid w:val="00A87A90"/>
    <w:rsid w:val="00A92CF2"/>
    <w:rsid w:val="00AB2C11"/>
    <w:rsid w:val="00AD084A"/>
    <w:rsid w:val="00AD3B87"/>
    <w:rsid w:val="00AE52CE"/>
    <w:rsid w:val="00AF1ACD"/>
    <w:rsid w:val="00B029FA"/>
    <w:rsid w:val="00B04E93"/>
    <w:rsid w:val="00B10273"/>
    <w:rsid w:val="00B10484"/>
    <w:rsid w:val="00B16268"/>
    <w:rsid w:val="00B227C4"/>
    <w:rsid w:val="00B27A29"/>
    <w:rsid w:val="00B40B07"/>
    <w:rsid w:val="00B61D08"/>
    <w:rsid w:val="00B6289E"/>
    <w:rsid w:val="00B7267A"/>
    <w:rsid w:val="00B72792"/>
    <w:rsid w:val="00B82B20"/>
    <w:rsid w:val="00B84076"/>
    <w:rsid w:val="00B85505"/>
    <w:rsid w:val="00B95D6A"/>
    <w:rsid w:val="00B97777"/>
    <w:rsid w:val="00BA2542"/>
    <w:rsid w:val="00BA7B06"/>
    <w:rsid w:val="00BB63DB"/>
    <w:rsid w:val="00BB7F37"/>
    <w:rsid w:val="00BB7F69"/>
    <w:rsid w:val="00BC66D6"/>
    <w:rsid w:val="00BC6826"/>
    <w:rsid w:val="00BC6CA3"/>
    <w:rsid w:val="00BD0E19"/>
    <w:rsid w:val="00BD2BB7"/>
    <w:rsid w:val="00BD309B"/>
    <w:rsid w:val="00BE6B03"/>
    <w:rsid w:val="00BE747D"/>
    <w:rsid w:val="00C10C8E"/>
    <w:rsid w:val="00C30A7A"/>
    <w:rsid w:val="00C34188"/>
    <w:rsid w:val="00C3531A"/>
    <w:rsid w:val="00C35E2D"/>
    <w:rsid w:val="00C36B0C"/>
    <w:rsid w:val="00C47127"/>
    <w:rsid w:val="00C54877"/>
    <w:rsid w:val="00C6294C"/>
    <w:rsid w:val="00C710DD"/>
    <w:rsid w:val="00C949EF"/>
    <w:rsid w:val="00CB2C19"/>
    <w:rsid w:val="00CB3FAE"/>
    <w:rsid w:val="00CB66A4"/>
    <w:rsid w:val="00CB6AF0"/>
    <w:rsid w:val="00CC6A72"/>
    <w:rsid w:val="00CD0038"/>
    <w:rsid w:val="00CD2B19"/>
    <w:rsid w:val="00CE75CD"/>
    <w:rsid w:val="00CF0CA9"/>
    <w:rsid w:val="00CF5A76"/>
    <w:rsid w:val="00D014D9"/>
    <w:rsid w:val="00D0388F"/>
    <w:rsid w:val="00D04C5F"/>
    <w:rsid w:val="00D1607B"/>
    <w:rsid w:val="00D254EB"/>
    <w:rsid w:val="00D27083"/>
    <w:rsid w:val="00D307FA"/>
    <w:rsid w:val="00D327F9"/>
    <w:rsid w:val="00D46734"/>
    <w:rsid w:val="00D56D9E"/>
    <w:rsid w:val="00D60C59"/>
    <w:rsid w:val="00D719C5"/>
    <w:rsid w:val="00D8068B"/>
    <w:rsid w:val="00D81D93"/>
    <w:rsid w:val="00D91EFC"/>
    <w:rsid w:val="00DD18D4"/>
    <w:rsid w:val="00DE1D31"/>
    <w:rsid w:val="00DE3C57"/>
    <w:rsid w:val="00DE78FD"/>
    <w:rsid w:val="00E23FB2"/>
    <w:rsid w:val="00E35828"/>
    <w:rsid w:val="00E35D96"/>
    <w:rsid w:val="00E44C3F"/>
    <w:rsid w:val="00E47015"/>
    <w:rsid w:val="00E51EFD"/>
    <w:rsid w:val="00E56154"/>
    <w:rsid w:val="00E70FB9"/>
    <w:rsid w:val="00E7149B"/>
    <w:rsid w:val="00E90DF1"/>
    <w:rsid w:val="00E9600C"/>
    <w:rsid w:val="00E9688D"/>
    <w:rsid w:val="00EA479B"/>
    <w:rsid w:val="00EB1E38"/>
    <w:rsid w:val="00EB608E"/>
    <w:rsid w:val="00ED3531"/>
    <w:rsid w:val="00ED47DC"/>
    <w:rsid w:val="00ED57A4"/>
    <w:rsid w:val="00ED5ADB"/>
    <w:rsid w:val="00F04988"/>
    <w:rsid w:val="00F04DAC"/>
    <w:rsid w:val="00F07796"/>
    <w:rsid w:val="00F2527C"/>
    <w:rsid w:val="00F30DC9"/>
    <w:rsid w:val="00F40C1F"/>
    <w:rsid w:val="00F46C58"/>
    <w:rsid w:val="00F5098A"/>
    <w:rsid w:val="00F5407E"/>
    <w:rsid w:val="00F553E8"/>
    <w:rsid w:val="00FB6F5D"/>
    <w:rsid w:val="00FB7997"/>
    <w:rsid w:val="00FD0FC4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weight="0" endcap="round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265AA3C3-43B7-4B60-A0D2-1159B936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character" w:customStyle="1" w:styleId="im">
    <w:name w:val="im"/>
    <w:basedOn w:val="Fontepargpadro"/>
    <w:rsid w:val="00240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4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466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temp</cp:lastModifiedBy>
  <cp:revision>15</cp:revision>
  <cp:lastPrinted>2020-12-22T11:42:00Z</cp:lastPrinted>
  <dcterms:created xsi:type="dcterms:W3CDTF">2019-02-19T17:40:00Z</dcterms:created>
  <dcterms:modified xsi:type="dcterms:W3CDTF">2020-12-22T11:42:00Z</dcterms:modified>
</cp:coreProperties>
</file>