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2AC" w:rsidRPr="008102AC" w:rsidRDefault="00A65F91" w:rsidP="008102AC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8102AC" w:rsidRPr="008102AC">
        <w:rPr>
          <w:rFonts w:ascii="Times New Roman" w:hAnsi="Times New Roman" w:cs="Times New Roman"/>
          <w:b/>
        </w:rPr>
        <w:t xml:space="preserve">PORTARIA PRESIDENCIAL CAU/SP Nº </w:t>
      </w:r>
      <w:r w:rsidR="007015C6">
        <w:rPr>
          <w:rFonts w:ascii="Times New Roman" w:hAnsi="Times New Roman" w:cs="Times New Roman"/>
          <w:b/>
        </w:rPr>
        <w:t>222</w:t>
      </w:r>
      <w:r w:rsidR="008102AC" w:rsidRPr="008102AC">
        <w:rPr>
          <w:rFonts w:ascii="Times New Roman" w:hAnsi="Times New Roman" w:cs="Times New Roman"/>
          <w:b/>
        </w:rPr>
        <w:t xml:space="preserve">, DE </w:t>
      </w:r>
      <w:r w:rsidR="007015C6">
        <w:rPr>
          <w:rFonts w:ascii="Times New Roman" w:hAnsi="Times New Roman" w:cs="Times New Roman"/>
          <w:b/>
        </w:rPr>
        <w:t>20</w:t>
      </w:r>
      <w:r w:rsidR="008102AC" w:rsidRPr="008102AC">
        <w:rPr>
          <w:rFonts w:ascii="Times New Roman" w:hAnsi="Times New Roman" w:cs="Times New Roman"/>
          <w:b/>
        </w:rPr>
        <w:t xml:space="preserve"> DE </w:t>
      </w:r>
      <w:r w:rsidR="007015C6">
        <w:rPr>
          <w:rFonts w:ascii="Times New Roman" w:hAnsi="Times New Roman" w:cs="Times New Roman"/>
          <w:b/>
        </w:rPr>
        <w:t>NOVEMBRO</w:t>
      </w:r>
      <w:r w:rsidR="008102AC" w:rsidRPr="008102AC">
        <w:rPr>
          <w:rFonts w:ascii="Times New Roman" w:hAnsi="Times New Roman" w:cs="Times New Roman"/>
          <w:b/>
        </w:rPr>
        <w:t xml:space="preserve"> DE 2020.</w:t>
      </w:r>
    </w:p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:rsidR="00421204" w:rsidRDefault="00421204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Designa equipe técnica responsável pela análise dos planos de trabalho relativos aos projetos classificados no </w:t>
      </w:r>
      <w:r w:rsidR="00AC7A55">
        <w:rPr>
          <w:rFonts w:ascii="Times New Roman" w:hAnsi="Times New Roman" w:cs="Times New Roman"/>
        </w:rPr>
        <w:t>Chamamento Público nº 00</w:t>
      </w:r>
      <w:r w:rsidR="008102AC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/20</w:t>
      </w:r>
      <w:r w:rsidR="007015C6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, no âmbito do Processo Administrativo nº </w:t>
      </w:r>
      <w:r w:rsidR="007015C6">
        <w:rPr>
          <w:rFonts w:ascii="Times New Roman" w:hAnsi="Times New Roman" w:cs="Times New Roman"/>
        </w:rPr>
        <w:t>047</w:t>
      </w:r>
      <w:r>
        <w:rPr>
          <w:rFonts w:ascii="Times New Roman" w:hAnsi="Times New Roman" w:cs="Times New Roman"/>
        </w:rPr>
        <w:t>/20</w:t>
      </w:r>
      <w:r w:rsidR="007015C6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.</w:t>
      </w:r>
    </w:p>
    <w:p w:rsidR="0045544C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8327ED">
        <w:rPr>
          <w:rFonts w:ascii="Times New Roman" w:hAnsi="Times New Roman" w:cs="Times New Roman"/>
        </w:rPr>
        <w:t>155</w:t>
      </w:r>
      <w:r>
        <w:rPr>
          <w:rFonts w:ascii="Times New Roman" w:hAnsi="Times New Roman" w:cs="Times New Roman"/>
        </w:rPr>
        <w:t>, do Regimento Interno do CAU/SP, e ainda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o disposto na Lei nº 13.019, de 31 de julho de 2014 e suas posteriores alterações e no Decreto nº 8.726, de 27 de abril de 2016, que estabelecem e regulamentam respectivamente o regime jurídico das parcerias entre a administração pública e as organizações da sociedade civil;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8327ED" w:rsidRDefault="008327ED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</w:rPr>
        <w:t xml:space="preserve">Considerando a abertura do Processo Administrativo nº </w:t>
      </w:r>
      <w:r w:rsidR="007015C6">
        <w:rPr>
          <w:rFonts w:ascii="Times New Roman" w:hAnsi="Times New Roman"/>
          <w:sz w:val="22"/>
          <w:szCs w:val="22"/>
          <w:lang w:val="pt-BR"/>
        </w:rPr>
        <w:t>047/2020</w:t>
      </w:r>
      <w:r>
        <w:rPr>
          <w:rFonts w:ascii="Times New Roman" w:hAnsi="Times New Roman"/>
          <w:sz w:val="22"/>
          <w:szCs w:val="22"/>
        </w:rPr>
        <w:t xml:space="preserve">, para a realização de chamamento público que terá por objeto </w:t>
      </w:r>
      <w:r>
        <w:rPr>
          <w:rFonts w:ascii="Times New Roman" w:hAnsi="Times New Roman"/>
          <w:sz w:val="22"/>
          <w:szCs w:val="22"/>
          <w:lang w:val="pt-BR"/>
        </w:rPr>
        <w:t>a seleção de Organizações da Sociedade Civil (OSC) para a celebração de Parcerias com o Conselho de Arquitetura e Urbanismo de São Paulo – CAU/SP, por meio de Termos de Fomento</w:t>
      </w:r>
      <w:r w:rsidR="000D1EF1">
        <w:rPr>
          <w:rFonts w:ascii="Times New Roman" w:hAnsi="Times New Roman"/>
          <w:sz w:val="22"/>
          <w:szCs w:val="22"/>
          <w:lang w:val="pt-BR"/>
        </w:rPr>
        <w:t>, para o desenvolvimento e a execução de projetos de “Apoio à Assistência Técnica em Habitação de Interesse Social (ATHIS)”</w:t>
      </w:r>
      <w:r>
        <w:rPr>
          <w:rFonts w:ascii="Times New Roman" w:hAnsi="Times New Roman"/>
          <w:sz w:val="22"/>
          <w:szCs w:val="22"/>
          <w:lang w:val="pt-BR"/>
        </w:rPr>
        <w:t>;</w:t>
      </w:r>
    </w:p>
    <w:p w:rsidR="00AC7A55" w:rsidRDefault="00AC7A55" w:rsidP="0045544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45544C" w:rsidRDefault="0045544C" w:rsidP="00AC7A55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AC7A55">
        <w:rPr>
          <w:rFonts w:ascii="Times New Roman" w:hAnsi="Times New Roman"/>
          <w:sz w:val="22"/>
          <w:szCs w:val="22"/>
          <w:lang w:val="pt-BR"/>
        </w:rPr>
        <w:t>Considerando que os atos normativos acima descritos determinam a instauração de uma Equipe Técnica responsável pela análise dos planos de trabalho relativos aos projetos classificados na Chamada Pública nº 00</w:t>
      </w:r>
      <w:r w:rsidR="008102AC">
        <w:rPr>
          <w:rFonts w:ascii="Times New Roman" w:hAnsi="Times New Roman"/>
          <w:sz w:val="22"/>
          <w:szCs w:val="22"/>
          <w:lang w:val="pt-BR"/>
        </w:rPr>
        <w:t>6</w:t>
      </w:r>
      <w:r w:rsidRPr="00AC7A55">
        <w:rPr>
          <w:rFonts w:ascii="Times New Roman" w:hAnsi="Times New Roman"/>
          <w:sz w:val="22"/>
          <w:szCs w:val="22"/>
          <w:lang w:val="pt-BR"/>
        </w:rPr>
        <w:t>/20</w:t>
      </w:r>
      <w:r w:rsidR="007015C6">
        <w:rPr>
          <w:rFonts w:ascii="Times New Roman" w:hAnsi="Times New Roman"/>
          <w:sz w:val="22"/>
          <w:szCs w:val="22"/>
          <w:lang w:val="pt-BR"/>
        </w:rPr>
        <w:t>20</w:t>
      </w:r>
      <w:r w:rsidRPr="00AC7A55">
        <w:rPr>
          <w:rFonts w:ascii="Times New Roman" w:hAnsi="Times New Roman"/>
          <w:sz w:val="22"/>
          <w:szCs w:val="22"/>
          <w:lang w:val="pt-BR"/>
        </w:rPr>
        <w:t xml:space="preserve"> decorrente do Processo Administrativo</w:t>
      </w:r>
      <w:r>
        <w:rPr>
          <w:rFonts w:ascii="Times New Roman" w:hAnsi="Times New Roman"/>
          <w:sz w:val="22"/>
          <w:szCs w:val="22"/>
          <w:lang w:val="pt-BR"/>
        </w:rPr>
        <w:t xml:space="preserve"> nº </w:t>
      </w:r>
      <w:r w:rsidR="007015C6">
        <w:rPr>
          <w:rFonts w:ascii="Times New Roman" w:hAnsi="Times New Roman"/>
          <w:sz w:val="22"/>
          <w:szCs w:val="22"/>
          <w:lang w:val="pt-BR"/>
        </w:rPr>
        <w:t>047/2020</w:t>
      </w:r>
      <w:r>
        <w:rPr>
          <w:rFonts w:ascii="Times New Roman" w:hAnsi="Times New Roman"/>
          <w:sz w:val="22"/>
          <w:szCs w:val="22"/>
          <w:lang w:val="pt-BR"/>
        </w:rPr>
        <w:t>;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RESOLVE:</w:t>
      </w:r>
    </w:p>
    <w:p w:rsidR="0045544C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1º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Designar a Equipe Técnica responsável pela análise dos planos de trabalho relativos aos projetos classificados na Chamada Pública nº 00</w:t>
      </w:r>
      <w:r w:rsidR="008102AC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/20</w:t>
      </w:r>
      <w:r w:rsidR="007015C6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, Processo Administrativo nº </w:t>
      </w:r>
      <w:r w:rsidR="007015C6">
        <w:rPr>
          <w:rFonts w:ascii="Times New Roman" w:hAnsi="Times New Roman" w:cs="Times New Roman"/>
        </w:rPr>
        <w:t>047/2020</w:t>
      </w:r>
      <w:r>
        <w:rPr>
          <w:rFonts w:ascii="Times New Roman" w:hAnsi="Times New Roman" w:cs="Times New Roman"/>
        </w:rPr>
        <w:t>, respeitadas as condições e os critérios de seleção estabelecidos no Edital de Chamamento respectivo.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 à Equipe Técnica a emissão de parecer que conterá análise sobre: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mérito da proposta, em conformidade com a modalidade de parceria adotada;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identidade e a reciprocidade de interesse das partes na realização, em mútua cooperação, da parceria prevista na Lei nº 13.019/2014;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viabilidade da execução da proposta;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verificação do cronograma de desembolso;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descrição de quais serão os meios disponíveis a serem utilizados para a fiscalização da execução da parceria, assim como dos procedimentos que deverão ser adotados para avaliação da execução física e financeira, no cumprimento das metas e objetivos;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designação do gestor da parceria</w:t>
      </w:r>
      <w:r w:rsidR="00EA1BEA">
        <w:rPr>
          <w:rFonts w:ascii="Times New Roman" w:hAnsi="Times New Roman" w:cs="Times New Roman"/>
        </w:rPr>
        <w:t>;</w:t>
      </w:r>
    </w:p>
    <w:p w:rsidR="00EA1BEA" w:rsidRDefault="00EA1BEA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designação da comissão de monitoramento e avaliação da parceria; e</w:t>
      </w:r>
    </w:p>
    <w:p w:rsidR="0045544C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compatibilidade entre os valores apresentados no plano de trabalho, conforme disposto no § 1º, do artigo 25 e o valor de referência ou teto indicado no edital, conforme disposto no § 8º, do artigo 9º, todos do Decreto nº 8.726/2016.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Art. 3º A Equipe Técnica de que trata o artigo antecedente será composta pelos seguintes membros: </w:t>
      </w:r>
      <w:r w:rsidR="007015C6">
        <w:rPr>
          <w:rFonts w:ascii="Times New Roman" w:hAnsi="Times New Roman" w:cs="Times New Roman"/>
        </w:rPr>
        <w:t xml:space="preserve">Aline Tavares Alves de Oliveira – Assistente – Matrícula 171; Marcelo Aparecido Gabriel – Assistente – Matrícula 285; </w:t>
      </w:r>
      <w:r w:rsidR="00AD70F6">
        <w:rPr>
          <w:rFonts w:ascii="Times New Roman" w:hAnsi="Times New Roman" w:cs="Times New Roman"/>
        </w:rPr>
        <w:t>M</w:t>
      </w:r>
      <w:r w:rsidR="00C406C2">
        <w:rPr>
          <w:rFonts w:ascii="Times New Roman" w:hAnsi="Times New Roman" w:cs="Times New Roman"/>
        </w:rPr>
        <w:t>á</w:t>
      </w:r>
      <w:r w:rsidR="00AD70F6">
        <w:rPr>
          <w:rFonts w:ascii="Times New Roman" w:hAnsi="Times New Roman" w:cs="Times New Roman"/>
        </w:rPr>
        <w:t>rcia Santana Carvalho Conceição – Assistente – matrícula 281</w:t>
      </w:r>
      <w:r>
        <w:rPr>
          <w:rFonts w:ascii="Times New Roman" w:hAnsi="Times New Roman" w:cs="Times New Roman"/>
        </w:rPr>
        <w:t>;</w:t>
      </w:r>
      <w:r w:rsidR="00ED0942">
        <w:rPr>
          <w:rFonts w:ascii="Times New Roman" w:hAnsi="Times New Roman" w:cs="Times New Roman"/>
        </w:rPr>
        <w:t xml:space="preserve"> </w:t>
      </w:r>
      <w:r w:rsidR="007015C6">
        <w:rPr>
          <w:rFonts w:ascii="Times New Roman" w:hAnsi="Times New Roman" w:cs="Times New Roman"/>
        </w:rPr>
        <w:t xml:space="preserve">e </w:t>
      </w:r>
      <w:r w:rsidR="00EA1BEA">
        <w:rPr>
          <w:rFonts w:ascii="Times New Roman" w:hAnsi="Times New Roman" w:cs="Times New Roman"/>
        </w:rPr>
        <w:t xml:space="preserve">Renata Dias </w:t>
      </w:r>
      <w:proofErr w:type="spellStart"/>
      <w:r w:rsidR="00EA1BEA">
        <w:rPr>
          <w:rFonts w:ascii="Times New Roman" w:hAnsi="Times New Roman" w:cs="Times New Roman"/>
        </w:rPr>
        <w:t>Pescuma</w:t>
      </w:r>
      <w:proofErr w:type="spellEnd"/>
      <w:r w:rsidR="00EA1BEA">
        <w:rPr>
          <w:rFonts w:ascii="Times New Roman" w:hAnsi="Times New Roman" w:cs="Times New Roman"/>
        </w:rPr>
        <w:t xml:space="preserve"> Silva</w:t>
      </w:r>
      <w:r>
        <w:rPr>
          <w:rFonts w:ascii="Times New Roman" w:hAnsi="Times New Roman" w:cs="Times New Roman"/>
        </w:rPr>
        <w:t xml:space="preserve"> – Assistente</w:t>
      </w:r>
      <w:r w:rsidR="008327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matrícula </w:t>
      </w:r>
      <w:r w:rsidR="00EA1BEA">
        <w:rPr>
          <w:rFonts w:ascii="Times New Roman" w:hAnsi="Times New Roman" w:cs="Times New Roman"/>
        </w:rPr>
        <w:t>172</w:t>
      </w:r>
      <w:r w:rsidR="007015C6">
        <w:rPr>
          <w:rFonts w:ascii="Times New Roman" w:hAnsi="Times New Roman" w:cs="Times New Roman"/>
        </w:rPr>
        <w:t>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Parágrafo único. Para presidir a Equipe Técnica nomeio neste ato </w:t>
      </w:r>
      <w:r w:rsidR="00ED0942">
        <w:rPr>
          <w:rFonts w:ascii="Times New Roman" w:hAnsi="Times New Roman" w:cs="Times New Roman"/>
        </w:rPr>
        <w:t>Márcia Santana Carvalho Conceição</w:t>
      </w:r>
      <w:r w:rsidR="002C7B4D">
        <w:rPr>
          <w:rFonts w:ascii="Times New Roman" w:hAnsi="Times New Roman" w:cs="Times New Roman"/>
        </w:rPr>
        <w:t>.</w:t>
      </w:r>
    </w:p>
    <w:p w:rsidR="002C7B4D" w:rsidRDefault="002C7B4D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4º O membro da equipe técnica que ora se constitui deverá se declarar impedido de participar de seu funcionamento quando verificar que: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– </w:t>
      </w:r>
      <w:proofErr w:type="gramStart"/>
      <w:r>
        <w:rPr>
          <w:rFonts w:ascii="Times New Roman" w:hAnsi="Times New Roman" w:cs="Times New Roman"/>
        </w:rPr>
        <w:t>tenha</w:t>
      </w:r>
      <w:proofErr w:type="gramEnd"/>
      <w:r>
        <w:rPr>
          <w:rFonts w:ascii="Times New Roman" w:hAnsi="Times New Roman" w:cs="Times New Roman"/>
        </w:rPr>
        <w:t xml:space="preserve"> participado, nos últimos cinco anos, como associado, cooperado, dirigente, conselheiro ou empregado de qualquer organização da sociedade civil participante do chamamento público, ou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 – </w:t>
      </w:r>
      <w:proofErr w:type="gramStart"/>
      <w:r>
        <w:rPr>
          <w:rFonts w:ascii="Times New Roman" w:hAnsi="Times New Roman" w:cs="Times New Roman"/>
        </w:rPr>
        <w:t>sua</w:t>
      </w:r>
      <w:proofErr w:type="gramEnd"/>
      <w:r>
        <w:rPr>
          <w:rFonts w:ascii="Times New Roman" w:hAnsi="Times New Roman" w:cs="Times New Roman"/>
        </w:rPr>
        <w:t xml:space="preserve"> atuação nos atos de competência da equipe configurar conflito de interesse, nos termos da Lei 12.813, de 16 de maio de 2013.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§ 1</w:t>
      </w:r>
      <w:proofErr w:type="gramStart"/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  A</w:t>
      </w:r>
      <w:proofErr w:type="gramEnd"/>
      <w:r>
        <w:rPr>
          <w:color w:val="000000"/>
          <w:sz w:val="22"/>
          <w:szCs w:val="22"/>
        </w:rPr>
        <w:t xml:space="preserve"> declaração de impedimento de membro da equipe técnica não obsta a continuidade do funcionamento da equipe ou da análise dos planos de trabalho das parcerias celebradas entre a organização da sociedade civil e o órgão ou a entidade pública federal. 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§ 2</w:t>
      </w:r>
      <w:proofErr w:type="gramStart"/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  Na</w:t>
      </w:r>
      <w:proofErr w:type="gramEnd"/>
      <w:r>
        <w:rPr>
          <w:color w:val="000000"/>
          <w:sz w:val="22"/>
          <w:szCs w:val="22"/>
        </w:rPr>
        <w:t xml:space="preserve"> hipótese do § 1</w:t>
      </w:r>
      <w:r>
        <w:rPr>
          <w:strike/>
          <w:color w:val="000000"/>
          <w:sz w:val="22"/>
          <w:szCs w:val="22"/>
        </w:rPr>
        <w:t>º</w:t>
      </w:r>
      <w:r>
        <w:rPr>
          <w:color w:val="000000"/>
          <w:sz w:val="22"/>
          <w:szCs w:val="22"/>
        </w:rPr>
        <w:t xml:space="preserve">, o membro impedido deverá ser imediatamente substituído por membro substituto a ser nomeado </w:t>
      </w:r>
      <w:r>
        <w:rPr>
          <w:sz w:val="22"/>
          <w:szCs w:val="22"/>
        </w:rPr>
        <w:t xml:space="preserve">oportunamente, a fim </w:t>
      </w:r>
      <w:r>
        <w:rPr>
          <w:color w:val="000000"/>
          <w:sz w:val="22"/>
          <w:szCs w:val="22"/>
        </w:rPr>
        <w:t>de viabilizar a realização ou continuidade do processo de atuação da equipe.  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Art. 5º Será ainda de competência da Equipe Técnica todos os atos designados à esta pela Lei nº 13.019, de 2014 e pelo Decreto nº 8.726, de 2016, legislações estas das quais deverão os membros da Equipe Técnica tomar prévio conhecimento.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6º A Equipe Técnica bem como a nomeação de seus membros terá vigência a contar da publicação da presente </w:t>
      </w:r>
      <w:r w:rsidR="00071422">
        <w:rPr>
          <w:color w:val="000000"/>
          <w:sz w:val="22"/>
          <w:szCs w:val="22"/>
        </w:rPr>
        <w:t>P</w:t>
      </w:r>
      <w:r>
        <w:rPr>
          <w:sz w:val="22"/>
          <w:szCs w:val="22"/>
        </w:rPr>
        <w:t>ortaria até a entrega do parecer de que trata o art. 2º do presente ato normativo</w:t>
      </w:r>
      <w:r w:rsidR="00EF7841">
        <w:rPr>
          <w:sz w:val="22"/>
          <w:szCs w:val="22"/>
        </w:rPr>
        <w:t xml:space="preserve"> e atos correlatos</w:t>
      </w:r>
      <w:r>
        <w:rPr>
          <w:sz w:val="22"/>
          <w:szCs w:val="22"/>
        </w:rPr>
        <w:t xml:space="preserve">, momento </w:t>
      </w:r>
      <w:r>
        <w:rPr>
          <w:color w:val="000000"/>
          <w:sz w:val="22"/>
          <w:szCs w:val="22"/>
        </w:rPr>
        <w:t>es</w:t>
      </w:r>
      <w:r w:rsidR="00071422">
        <w:rPr>
          <w:color w:val="000000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e em que a presente </w:t>
      </w:r>
      <w:r w:rsidR="00071422">
        <w:rPr>
          <w:color w:val="000000"/>
          <w:sz w:val="22"/>
          <w:szCs w:val="22"/>
        </w:rPr>
        <w:t>P</w:t>
      </w:r>
      <w:r>
        <w:rPr>
          <w:color w:val="000000"/>
          <w:sz w:val="22"/>
          <w:szCs w:val="22"/>
        </w:rPr>
        <w:t>ortaria será automaticamente revogada independentemente de novo ato.</w:t>
      </w: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7º A presente </w:t>
      </w:r>
      <w:r w:rsidR="00071422">
        <w:rPr>
          <w:sz w:val="22"/>
          <w:szCs w:val="22"/>
        </w:rPr>
        <w:t>P</w:t>
      </w:r>
      <w:r>
        <w:rPr>
          <w:sz w:val="22"/>
          <w:szCs w:val="22"/>
        </w:rPr>
        <w:t>ortaria entra em vigor na data de sua publicação.</w:t>
      </w:r>
    </w:p>
    <w:p w:rsidR="0045544C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071422" w:rsidRDefault="00071422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A65F91" w:rsidRPr="00544635" w:rsidRDefault="00A65F91" w:rsidP="00E8256E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A62996">
        <w:rPr>
          <w:rFonts w:ascii="Times New Roman" w:hAnsi="Times New Roman" w:cs="Times New Roman"/>
        </w:rPr>
        <w:t xml:space="preserve">, </w:t>
      </w:r>
      <w:r w:rsidR="007015C6">
        <w:rPr>
          <w:rFonts w:ascii="Times New Roman" w:hAnsi="Times New Roman" w:cs="Times New Roman"/>
        </w:rPr>
        <w:t>20</w:t>
      </w:r>
      <w:r w:rsidR="00AC7A55">
        <w:rPr>
          <w:rFonts w:ascii="Times New Roman" w:hAnsi="Times New Roman" w:cs="Times New Roman"/>
        </w:rPr>
        <w:t xml:space="preserve"> de </w:t>
      </w:r>
      <w:r w:rsidR="007015C6">
        <w:rPr>
          <w:rFonts w:ascii="Times New Roman" w:hAnsi="Times New Roman" w:cs="Times New Roman"/>
        </w:rPr>
        <w:t>novembro</w:t>
      </w:r>
      <w:r w:rsidR="004A3FAD">
        <w:rPr>
          <w:rFonts w:ascii="Times New Roman" w:hAnsi="Times New Roman" w:cs="Times New Roman"/>
        </w:rPr>
        <w:t xml:space="preserve"> de 20</w:t>
      </w:r>
      <w:r w:rsidR="008102AC">
        <w:rPr>
          <w:rFonts w:ascii="Times New Roman" w:hAnsi="Times New Roman" w:cs="Times New Roman"/>
        </w:rPr>
        <w:t>20</w:t>
      </w:r>
      <w:r w:rsidRPr="00A62996">
        <w:rPr>
          <w:rFonts w:ascii="Times New Roman" w:hAnsi="Times New Roman" w:cs="Times New Roman"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071422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José Roberto Geraldine Junior</w:t>
      </w:r>
    </w:p>
    <w:p w:rsidR="00060895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Presidente </w:t>
      </w:r>
      <w:r w:rsidR="00071422">
        <w:rPr>
          <w:rFonts w:ascii="Times New Roman" w:hAnsi="Times New Roman" w:cs="Times New Roman"/>
        </w:rPr>
        <w:t xml:space="preserve">do </w:t>
      </w:r>
      <w:r>
        <w:rPr>
          <w:rFonts w:ascii="Times New Roman" w:hAnsi="Times New Roman" w:cs="Times New Roman"/>
        </w:rPr>
        <w:t>CAU</w:t>
      </w:r>
      <w:r w:rsidRPr="00114827">
        <w:rPr>
          <w:rFonts w:ascii="Times New Roman" w:hAnsi="Times New Roman" w:cs="Times New Roman"/>
        </w:rPr>
        <w:t>/S</w:t>
      </w:r>
      <w:r>
        <w:rPr>
          <w:rFonts w:ascii="Times New Roman" w:hAnsi="Times New Roman" w:cs="Times New Roman"/>
        </w:rPr>
        <w:t>P</w:t>
      </w:r>
    </w:p>
    <w:p w:rsidR="007015C6" w:rsidRDefault="007015C6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7015C6" w:rsidRPr="007015C6" w:rsidRDefault="007015C6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  <w:r w:rsidRPr="007015C6">
        <w:rPr>
          <w:rFonts w:ascii="Times New Roman" w:hAnsi="Times New Roman" w:cs="Times New Roman"/>
          <w:i/>
        </w:rPr>
        <w:t>(Publicado no sítio eletrônico do CAU/SP em 20.11.2020)</w:t>
      </w:r>
      <w:bookmarkStart w:id="0" w:name="_GoBack"/>
      <w:bookmarkEnd w:id="0"/>
    </w:p>
    <w:sectPr w:rsidR="007015C6" w:rsidRPr="007015C6" w:rsidSect="00E8256E">
      <w:headerReference w:type="default" r:id="rId8"/>
      <w:footerReference w:type="default" r:id="rId9"/>
      <w:pgSz w:w="11906" w:h="16838"/>
      <w:pgMar w:top="1843" w:right="1134" w:bottom="1276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AD6" w:rsidRDefault="00F60AD6" w:rsidP="003E007E">
      <w:pPr>
        <w:spacing w:after="0" w:line="240" w:lineRule="auto"/>
      </w:pPr>
      <w:r>
        <w:separator/>
      </w:r>
    </w:p>
  </w:endnote>
  <w:endnote w:type="continuationSeparator" w:id="0">
    <w:p w:rsidR="00F60AD6" w:rsidRDefault="00F60AD6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57925076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2012407144"/>
          <w:docPartObj>
            <w:docPartGallery w:val="Page Numbers (Top of Page)"/>
            <w:docPartUnique/>
          </w:docPartObj>
        </w:sdtPr>
        <w:sdtEndPr/>
        <w:sdtContent>
          <w:p w:rsidR="004A3FAD" w:rsidRPr="00EF7841" w:rsidRDefault="004A3FAD">
            <w:pPr>
              <w:pStyle w:val="Rodap"/>
              <w:jc w:val="right"/>
              <w:rPr>
                <w:rFonts w:ascii="Times New Roman" w:hAnsi="Times New Roman" w:cs="Times New Roman"/>
                <w:noProof/>
                <w:lang w:eastAsia="pt-BR"/>
              </w:rPr>
            </w:pPr>
          </w:p>
          <w:p w:rsidR="00746B05" w:rsidRPr="00EF7841" w:rsidRDefault="00EE707D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EF7841">
              <w:rPr>
                <w:rFonts w:ascii="Times New Roman" w:hAnsi="Times New Roman" w:cs="Times New Roman"/>
              </w:rPr>
              <w:t xml:space="preserve">Portaria </w:t>
            </w:r>
            <w:r w:rsidR="00ED0942" w:rsidRPr="00EF7841">
              <w:rPr>
                <w:rFonts w:ascii="Times New Roman" w:hAnsi="Times New Roman" w:cs="Times New Roman"/>
              </w:rPr>
              <w:t xml:space="preserve">Presidencial </w:t>
            </w:r>
            <w:r w:rsidRPr="00EF7841">
              <w:rPr>
                <w:rFonts w:ascii="Times New Roman" w:hAnsi="Times New Roman" w:cs="Times New Roman"/>
              </w:rPr>
              <w:t>CAU/SP n</w:t>
            </w:r>
            <w:r w:rsidR="00746B05" w:rsidRPr="00EF7841">
              <w:rPr>
                <w:rFonts w:ascii="Times New Roman" w:hAnsi="Times New Roman" w:cs="Times New Roman"/>
              </w:rPr>
              <w:t xml:space="preserve">º </w:t>
            </w:r>
            <w:r w:rsidR="007015C6">
              <w:rPr>
                <w:rFonts w:ascii="Times New Roman" w:hAnsi="Times New Roman" w:cs="Times New Roman"/>
              </w:rPr>
              <w:t>222</w:t>
            </w:r>
            <w:r w:rsidR="008102AC">
              <w:rPr>
                <w:rFonts w:ascii="Times New Roman" w:hAnsi="Times New Roman" w:cs="Times New Roman"/>
              </w:rPr>
              <w:t>/2020</w:t>
            </w:r>
            <w:r w:rsidR="00746B05" w:rsidRPr="00EF7841">
              <w:rPr>
                <w:rFonts w:ascii="Times New Roman" w:hAnsi="Times New Roman" w:cs="Times New Roman"/>
              </w:rPr>
              <w:t xml:space="preserve"> - Página 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7015C6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746B05" w:rsidRPr="00EF7841">
              <w:rPr>
                <w:rFonts w:ascii="Times New Roman" w:hAnsi="Times New Roman" w:cs="Times New Roman"/>
              </w:rPr>
              <w:t xml:space="preserve"> de 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7015C6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AD6" w:rsidRDefault="00F60AD6" w:rsidP="003E007E">
      <w:pPr>
        <w:spacing w:after="0" w:line="240" w:lineRule="auto"/>
      </w:pPr>
      <w:r>
        <w:separator/>
      </w:r>
    </w:p>
  </w:footnote>
  <w:footnote w:type="continuationSeparator" w:id="0">
    <w:p w:rsidR="00F60AD6" w:rsidRDefault="00F60AD6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4A3F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686675" cy="10579100"/>
          <wp:effectExtent l="0" t="0" r="9525" b="0"/>
          <wp:wrapNone/>
          <wp:docPr id="12" name="Imagem 1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10D48"/>
    <w:multiLevelType w:val="hybridMultilevel"/>
    <w:tmpl w:val="88B87B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71422"/>
    <w:rsid w:val="000876C4"/>
    <w:rsid w:val="000949B9"/>
    <w:rsid w:val="000B051D"/>
    <w:rsid w:val="000C3EF0"/>
    <w:rsid w:val="000D1EF1"/>
    <w:rsid w:val="000E3884"/>
    <w:rsid w:val="000F18EF"/>
    <w:rsid w:val="000F7B03"/>
    <w:rsid w:val="00113775"/>
    <w:rsid w:val="00114827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A6156"/>
    <w:rsid w:val="001B4B7E"/>
    <w:rsid w:val="001C1DCF"/>
    <w:rsid w:val="001C2542"/>
    <w:rsid w:val="001F5AFB"/>
    <w:rsid w:val="002121FF"/>
    <w:rsid w:val="002133F8"/>
    <w:rsid w:val="00222938"/>
    <w:rsid w:val="00225769"/>
    <w:rsid w:val="002737EF"/>
    <w:rsid w:val="0029012B"/>
    <w:rsid w:val="002A1734"/>
    <w:rsid w:val="002C7B4D"/>
    <w:rsid w:val="002D2411"/>
    <w:rsid w:val="002E4B81"/>
    <w:rsid w:val="002F6C56"/>
    <w:rsid w:val="003004E5"/>
    <w:rsid w:val="00334B3B"/>
    <w:rsid w:val="00350757"/>
    <w:rsid w:val="00360249"/>
    <w:rsid w:val="00370FB0"/>
    <w:rsid w:val="00397A03"/>
    <w:rsid w:val="003B1B7C"/>
    <w:rsid w:val="003D635B"/>
    <w:rsid w:val="003E007E"/>
    <w:rsid w:val="003E081F"/>
    <w:rsid w:val="004045E4"/>
    <w:rsid w:val="00421204"/>
    <w:rsid w:val="004464E1"/>
    <w:rsid w:val="0045544C"/>
    <w:rsid w:val="0045740B"/>
    <w:rsid w:val="00463DA9"/>
    <w:rsid w:val="004A3FAD"/>
    <w:rsid w:val="004C0B23"/>
    <w:rsid w:val="004C1197"/>
    <w:rsid w:val="004C3554"/>
    <w:rsid w:val="004D7887"/>
    <w:rsid w:val="00506D8F"/>
    <w:rsid w:val="005164FB"/>
    <w:rsid w:val="00543673"/>
    <w:rsid w:val="00544635"/>
    <w:rsid w:val="00546DB5"/>
    <w:rsid w:val="0055445C"/>
    <w:rsid w:val="00567542"/>
    <w:rsid w:val="005762F0"/>
    <w:rsid w:val="00587D1F"/>
    <w:rsid w:val="00590F8B"/>
    <w:rsid w:val="005A3926"/>
    <w:rsid w:val="005A7388"/>
    <w:rsid w:val="005B40BF"/>
    <w:rsid w:val="005C6F1F"/>
    <w:rsid w:val="005E272D"/>
    <w:rsid w:val="005E2E27"/>
    <w:rsid w:val="006356CD"/>
    <w:rsid w:val="00642D0D"/>
    <w:rsid w:val="00652482"/>
    <w:rsid w:val="00661665"/>
    <w:rsid w:val="0066641F"/>
    <w:rsid w:val="006704A4"/>
    <w:rsid w:val="0069036B"/>
    <w:rsid w:val="006930A8"/>
    <w:rsid w:val="006943F0"/>
    <w:rsid w:val="00697305"/>
    <w:rsid w:val="007015C6"/>
    <w:rsid w:val="00702D10"/>
    <w:rsid w:val="00716CF6"/>
    <w:rsid w:val="007231F2"/>
    <w:rsid w:val="00746830"/>
    <w:rsid w:val="00746B05"/>
    <w:rsid w:val="00753DE7"/>
    <w:rsid w:val="00757B5B"/>
    <w:rsid w:val="0076762E"/>
    <w:rsid w:val="00777AD6"/>
    <w:rsid w:val="007B6EB1"/>
    <w:rsid w:val="007B77BB"/>
    <w:rsid w:val="007B7837"/>
    <w:rsid w:val="007C27F3"/>
    <w:rsid w:val="007C4CD4"/>
    <w:rsid w:val="007D3496"/>
    <w:rsid w:val="007F032D"/>
    <w:rsid w:val="007F1F8B"/>
    <w:rsid w:val="00806D4A"/>
    <w:rsid w:val="008102AC"/>
    <w:rsid w:val="00814DDD"/>
    <w:rsid w:val="008229F3"/>
    <w:rsid w:val="008327ED"/>
    <w:rsid w:val="00837F7E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30616"/>
    <w:rsid w:val="00935B67"/>
    <w:rsid w:val="009629BB"/>
    <w:rsid w:val="009849BE"/>
    <w:rsid w:val="00986504"/>
    <w:rsid w:val="0099283B"/>
    <w:rsid w:val="009B0561"/>
    <w:rsid w:val="009C7085"/>
    <w:rsid w:val="009D6365"/>
    <w:rsid w:val="009E4D06"/>
    <w:rsid w:val="009F34D3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34AC"/>
    <w:rsid w:val="00A5777A"/>
    <w:rsid w:val="00A62996"/>
    <w:rsid w:val="00A65F91"/>
    <w:rsid w:val="00A76389"/>
    <w:rsid w:val="00A90F4F"/>
    <w:rsid w:val="00A9353F"/>
    <w:rsid w:val="00AA0C2E"/>
    <w:rsid w:val="00AC46FA"/>
    <w:rsid w:val="00AC7A55"/>
    <w:rsid w:val="00AD0A59"/>
    <w:rsid w:val="00AD70F6"/>
    <w:rsid w:val="00AE4384"/>
    <w:rsid w:val="00B43745"/>
    <w:rsid w:val="00B553D1"/>
    <w:rsid w:val="00B575BA"/>
    <w:rsid w:val="00B739CB"/>
    <w:rsid w:val="00BB1220"/>
    <w:rsid w:val="00BC6043"/>
    <w:rsid w:val="00BE2BAA"/>
    <w:rsid w:val="00BE773A"/>
    <w:rsid w:val="00BF6EC5"/>
    <w:rsid w:val="00C01D9B"/>
    <w:rsid w:val="00C36FC8"/>
    <w:rsid w:val="00C406C2"/>
    <w:rsid w:val="00C61E60"/>
    <w:rsid w:val="00C6340C"/>
    <w:rsid w:val="00C95F8D"/>
    <w:rsid w:val="00CD2F44"/>
    <w:rsid w:val="00CD548B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B9C"/>
    <w:rsid w:val="00E8256E"/>
    <w:rsid w:val="00E91ECD"/>
    <w:rsid w:val="00E92026"/>
    <w:rsid w:val="00E94CA2"/>
    <w:rsid w:val="00EA1BEA"/>
    <w:rsid w:val="00EB0D68"/>
    <w:rsid w:val="00EC6FE2"/>
    <w:rsid w:val="00ED0942"/>
    <w:rsid w:val="00EE707D"/>
    <w:rsid w:val="00EF7841"/>
    <w:rsid w:val="00F01C4D"/>
    <w:rsid w:val="00F0590D"/>
    <w:rsid w:val="00F231AB"/>
    <w:rsid w:val="00F60AD6"/>
    <w:rsid w:val="00F62C25"/>
    <w:rsid w:val="00F735BB"/>
    <w:rsid w:val="00F77E12"/>
    <w:rsid w:val="00F913A3"/>
    <w:rsid w:val="00FB0A29"/>
    <w:rsid w:val="00FC12F3"/>
    <w:rsid w:val="00FC59A9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5A5CC-854B-4140-B0E8-EFC051830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866</Words>
  <Characters>4681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temp</cp:lastModifiedBy>
  <cp:revision>6</cp:revision>
  <cp:lastPrinted>2016-12-05T12:49:00Z</cp:lastPrinted>
  <dcterms:created xsi:type="dcterms:W3CDTF">2020-01-02T15:17:00Z</dcterms:created>
  <dcterms:modified xsi:type="dcterms:W3CDTF">2020-11-20T17:52:00Z</dcterms:modified>
</cp:coreProperties>
</file>