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0975FF">
        <w:rPr>
          <w:rFonts w:ascii="Times New Roman" w:hAnsi="Times New Roman"/>
          <w:b/>
          <w:bCs/>
        </w:rPr>
        <w:t>210</w:t>
      </w:r>
      <w:r w:rsidRPr="009B3996">
        <w:rPr>
          <w:rFonts w:ascii="Times New Roman" w:hAnsi="Times New Roman"/>
          <w:b/>
          <w:bCs/>
        </w:rPr>
        <w:t xml:space="preserve">, DE </w:t>
      </w:r>
      <w:r w:rsidR="000975FF">
        <w:rPr>
          <w:rFonts w:ascii="Times New Roman" w:hAnsi="Times New Roman"/>
          <w:b/>
          <w:bCs/>
        </w:rPr>
        <w:t>16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0975FF">
        <w:rPr>
          <w:rFonts w:ascii="Times New Roman" w:hAnsi="Times New Roman"/>
          <w:b/>
          <w:bCs/>
        </w:rPr>
        <w:t>SETEMBRO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Pr="006A721F" w:rsidRDefault="006A721F" w:rsidP="006A721F">
      <w:pPr>
        <w:pStyle w:val="Default"/>
        <w:ind w:right="-567"/>
        <w:jc w:val="center"/>
        <w:rPr>
          <w:rFonts w:ascii="Times New Roman" w:hAnsi="Times New Roman" w:cs="Times New Roman"/>
          <w:i/>
          <w:color w:val="2E74B5" w:themeColor="accent1" w:themeShade="BF"/>
          <w:sz w:val="22"/>
          <w:szCs w:val="22"/>
        </w:rPr>
      </w:pPr>
      <w:r w:rsidRPr="006A721F">
        <w:rPr>
          <w:rFonts w:ascii="Times New Roman" w:hAnsi="Times New Roman" w:cs="Times New Roman"/>
          <w:i/>
          <w:color w:val="2E74B5" w:themeColor="accent1" w:themeShade="BF"/>
          <w:sz w:val="22"/>
          <w:szCs w:val="22"/>
        </w:rPr>
        <w:t>(Alterada pela Portaria Presidencial CAU/SP n.º 212, de 28 de setembro de 2020)</w:t>
      </w:r>
    </w:p>
    <w:p w:rsidR="00C93AEF" w:rsidRPr="009B3996" w:rsidRDefault="00B125F7" w:rsidP="00BD6D92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Assistente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 xml:space="preserve">– Análise Pessoa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Jurídica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RODRIGO DELFINO CARVALHO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>Coordenador Técnic</w:t>
      </w:r>
      <w:r w:rsidR="000975FF">
        <w:rPr>
          <w:rFonts w:ascii="Times New Roman" w:hAnsi="Times New Roman" w:cs="Times New Roman"/>
          <w:sz w:val="22"/>
          <w:szCs w:val="22"/>
          <w:lang w:eastAsia="pt-BR"/>
        </w:rPr>
        <w:t>o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de Análise de Pessoa </w:t>
      </w:r>
      <w:r w:rsidR="000975FF">
        <w:rPr>
          <w:rFonts w:ascii="Times New Roman" w:hAnsi="Times New Roman" w:cs="Times New Roman"/>
          <w:sz w:val="22"/>
          <w:szCs w:val="22"/>
          <w:lang w:eastAsia="pt-BR"/>
        </w:rPr>
        <w:t>Jurídica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0F6DCD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Pr="009B3996" w:rsidRDefault="000C4792" w:rsidP="00BD6D92">
      <w:pPr>
        <w:pStyle w:val="Default"/>
        <w:ind w:left="3600" w:right="-568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0975FF">
        <w:rPr>
          <w:rFonts w:ascii="Times New Roman" w:hAnsi="Times New Roman"/>
        </w:rPr>
        <w:t>107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0975FF">
        <w:rPr>
          <w:rFonts w:ascii="Times New Roman" w:hAnsi="Times New Roman"/>
        </w:rPr>
        <w:t>033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6A721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i/>
          <w:color w:val="2E74B5" w:themeColor="accent1" w:themeShade="BF"/>
          <w:sz w:val="22"/>
          <w:szCs w:val="22"/>
        </w:rPr>
      </w:pPr>
      <w:r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>Coordenador Técnic</w:t>
      </w:r>
      <w:r w:rsidR="000975FF">
        <w:rPr>
          <w:rFonts w:ascii="Times New Roman" w:hAnsi="Times New Roman" w:cs="Times New Roman"/>
          <w:sz w:val="22"/>
          <w:szCs w:val="22"/>
          <w:lang w:eastAsia="pt-BR"/>
        </w:rPr>
        <w:t>o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de Análise de Pessoa </w:t>
      </w:r>
      <w:r w:rsidR="000975FF">
        <w:rPr>
          <w:rFonts w:ascii="Times New Roman" w:hAnsi="Times New Roman" w:cs="Times New Roman"/>
          <w:sz w:val="22"/>
          <w:szCs w:val="22"/>
          <w:lang w:eastAsia="pt-BR"/>
        </w:rPr>
        <w:t>Jurídica</w:t>
      </w:r>
      <w:r w:rsidR="00BD6D92" w:rsidRPr="00BD6D92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BD6D92" w:rsidRPr="009B3996">
        <w:rPr>
          <w:rFonts w:ascii="Times New Roman" w:hAnsi="Times New Roman" w:cs="Times New Roman"/>
          <w:color w:val="auto"/>
          <w:sz w:val="22"/>
          <w:szCs w:val="22"/>
        </w:rPr>
        <w:t>o CAU/SP</w:t>
      </w:r>
      <w:r w:rsidR="00A82805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0F6DCD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04B4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28 de setembro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0F6DCD" w:rsidRPr="000F6DCD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6A721F">
        <w:rPr>
          <w:rFonts w:ascii="Times New Roman" w:hAnsi="Times New Roman" w:cs="Times New Roman"/>
          <w:color w:val="auto"/>
          <w:sz w:val="22"/>
          <w:szCs w:val="22"/>
        </w:rPr>
        <w:t>7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outubro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 w:rsidRPr="000F6DCD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F474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 w:rsidRPr="000F6DCD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0F6DCD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 xml:space="preserve">Assistente – Análise Pessoa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Jurídica</w:t>
      </w:r>
      <w:r w:rsidR="00BD6D92">
        <w:rPr>
          <w:rFonts w:ascii="Times New Roman" w:hAnsi="Times New Roman" w:cs="Times New Roman"/>
          <w:color w:val="auto"/>
          <w:sz w:val="22"/>
          <w:szCs w:val="22"/>
        </w:rPr>
        <w:t xml:space="preserve"> do</w:t>
      </w:r>
      <w:r w:rsidR="00BD6D92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</w:t>
      </w:r>
      <w:r w:rsidR="001577A9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RODRIGO DELFINO CARVALHO</w:t>
      </w:r>
      <w:r w:rsidR="00C37B04" w:rsidRPr="000F6DCD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0975FF">
        <w:rPr>
          <w:rFonts w:ascii="Times New Roman" w:hAnsi="Times New Roman" w:cs="Times New Roman"/>
          <w:sz w:val="22"/>
          <w:szCs w:val="22"/>
        </w:rPr>
        <w:t>34.482.384-2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283</w:t>
      </w:r>
      <w:r w:rsidR="00EF6140" w:rsidRPr="000F6DCD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6A721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A721F" w:rsidRPr="006A721F">
        <w:rPr>
          <w:rFonts w:ascii="Times New Roman" w:hAnsi="Times New Roman" w:cs="Times New Roman"/>
          <w:i/>
          <w:color w:val="2E74B5" w:themeColor="accent1" w:themeShade="BF"/>
          <w:sz w:val="22"/>
          <w:szCs w:val="22"/>
        </w:rPr>
        <w:t>(Redação dada pela Portaria Presidencial CAU/SP n.º 212, de 28 de setembro de 2020)</w:t>
      </w:r>
    </w:p>
    <w:p w:rsidR="00BD6D92" w:rsidRPr="00BD6D92" w:rsidRDefault="00BD6D92" w:rsidP="00BD6D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0975FF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0975FF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0975FF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0975FF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0975FF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BD6D92" w:rsidRPr="00BD6D92">
        <w:rPr>
          <w:rFonts w:ascii="Times New Roman" w:hAnsi="Times New Roman"/>
          <w:lang w:eastAsia="pt-BR"/>
        </w:rPr>
        <w:t>Coordenador Técnic</w:t>
      </w:r>
      <w:r w:rsidR="000975FF">
        <w:rPr>
          <w:rFonts w:ascii="Times New Roman" w:hAnsi="Times New Roman"/>
          <w:lang w:eastAsia="pt-BR"/>
        </w:rPr>
        <w:t>o</w:t>
      </w:r>
      <w:r w:rsidR="00BD6D92" w:rsidRPr="00BD6D92">
        <w:rPr>
          <w:rFonts w:ascii="Times New Roman" w:hAnsi="Times New Roman"/>
          <w:lang w:eastAsia="pt-BR"/>
        </w:rPr>
        <w:t xml:space="preserve"> de Análise de Pessoa </w:t>
      </w:r>
      <w:r w:rsidR="000975FF">
        <w:rPr>
          <w:rFonts w:ascii="Times New Roman" w:hAnsi="Times New Roman"/>
          <w:lang w:eastAsia="pt-BR"/>
        </w:rPr>
        <w:t>Jurídica</w:t>
      </w:r>
      <w:r w:rsidR="00BD6D92" w:rsidRPr="00BD6D92">
        <w:rPr>
          <w:rFonts w:ascii="Times New Roman" w:hAnsi="Times New Roman"/>
          <w:lang w:eastAsia="pt-BR"/>
        </w:rPr>
        <w:t xml:space="preserve"> </w:t>
      </w:r>
      <w:r w:rsidR="00BD6D92">
        <w:rPr>
          <w:rFonts w:ascii="Times New Roman" w:hAnsi="Times New Roman"/>
        </w:rPr>
        <w:t>d</w:t>
      </w:r>
      <w:r w:rsidR="00BD6D92" w:rsidRPr="009B3996">
        <w:rPr>
          <w:rFonts w:ascii="Times New Roman" w:hAnsi="Times New Roman"/>
        </w:rPr>
        <w:t>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BD6D92">
        <w:rPr>
          <w:rFonts w:ascii="Times New Roman" w:hAnsi="Times New Roman"/>
        </w:rPr>
        <w:t xml:space="preserve">Assistente – Análise Pessoa </w:t>
      </w:r>
      <w:r w:rsidR="000975FF">
        <w:rPr>
          <w:rFonts w:ascii="Times New Roman" w:hAnsi="Times New Roman"/>
        </w:rPr>
        <w:t>Jurídica</w:t>
      </w:r>
      <w:r w:rsidR="00BD6D92">
        <w:rPr>
          <w:rFonts w:ascii="Times New Roman" w:hAnsi="Times New Roman"/>
        </w:rPr>
        <w:t xml:space="preserve"> do</w:t>
      </w:r>
      <w:r w:rsidR="00BD6D92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5703E4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703E4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975FF">
        <w:rPr>
          <w:rFonts w:ascii="Times New Roman" w:hAnsi="Times New Roman" w:cs="Times New Roman"/>
          <w:color w:val="auto"/>
          <w:sz w:val="22"/>
          <w:szCs w:val="22"/>
        </w:rPr>
        <w:t>setembro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736A65" w:rsidRPr="002D68F9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  <w:i/>
        </w:rPr>
      </w:pPr>
      <w:r w:rsidRPr="002D68F9">
        <w:rPr>
          <w:rFonts w:ascii="Times New Roman" w:hAnsi="Times New Roman"/>
          <w:i/>
        </w:rPr>
        <w:tab/>
      </w:r>
      <w:r w:rsidR="002D68F9" w:rsidRPr="002D68F9">
        <w:rPr>
          <w:rFonts w:ascii="Times New Roman" w:hAnsi="Times New Roman"/>
          <w:i/>
        </w:rPr>
        <w:t xml:space="preserve">(Publicada no sítio eletrônico do CAU/SP em </w:t>
      </w:r>
      <w:r w:rsidR="000975FF">
        <w:rPr>
          <w:rFonts w:ascii="Times New Roman" w:hAnsi="Times New Roman"/>
          <w:i/>
        </w:rPr>
        <w:t>16</w:t>
      </w:r>
      <w:r w:rsidR="002D68F9" w:rsidRPr="002D68F9">
        <w:rPr>
          <w:rFonts w:ascii="Times New Roman" w:hAnsi="Times New Roman"/>
          <w:i/>
        </w:rPr>
        <w:t>.0</w:t>
      </w:r>
      <w:r w:rsidR="000975FF">
        <w:rPr>
          <w:rFonts w:ascii="Times New Roman" w:hAnsi="Times New Roman"/>
          <w:i/>
        </w:rPr>
        <w:t>9</w:t>
      </w:r>
      <w:r w:rsidR="002D68F9" w:rsidRPr="002D68F9">
        <w:rPr>
          <w:rFonts w:ascii="Times New Roman" w:hAnsi="Times New Roman"/>
          <w:i/>
        </w:rPr>
        <w:t>.2020)</w:t>
      </w:r>
    </w:p>
    <w:p w:rsidR="000F6DCD" w:rsidRDefault="002C16BC" w:rsidP="005703E4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="005703E4">
        <w:rPr>
          <w:rFonts w:ascii="Times New Roman" w:hAnsi="Times New Roman"/>
        </w:rPr>
        <w:tab/>
      </w:r>
    </w:p>
    <w:p w:rsidR="002A6877" w:rsidRPr="006351FF" w:rsidRDefault="00736A65" w:rsidP="00A02C91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ab/>
      </w:r>
      <w:r w:rsidR="002A6877" w:rsidRPr="006351FF">
        <w:rPr>
          <w:rFonts w:ascii="Times New Roman" w:hAnsi="Times New Roman"/>
          <w:b/>
          <w:bCs/>
        </w:rPr>
        <w:t>ANEXO I</w:t>
      </w:r>
    </w:p>
    <w:p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0975FF">
        <w:rPr>
          <w:rFonts w:ascii="Times New Roman" w:hAnsi="Times New Roman"/>
          <w:b/>
          <w:bCs/>
        </w:rPr>
        <w:t>210</w:t>
      </w:r>
      <w:r w:rsidRPr="002A6877">
        <w:rPr>
          <w:rFonts w:ascii="Times New Roman" w:hAnsi="Times New Roman"/>
          <w:b/>
          <w:bCs/>
        </w:rPr>
        <w:t xml:space="preserve">, DE </w:t>
      </w:r>
      <w:r w:rsidR="005703E4">
        <w:rPr>
          <w:rFonts w:ascii="Times New Roman" w:hAnsi="Times New Roman"/>
          <w:b/>
          <w:bCs/>
        </w:rPr>
        <w:t>1</w:t>
      </w:r>
      <w:r w:rsidR="000975FF">
        <w:rPr>
          <w:rFonts w:ascii="Times New Roman" w:hAnsi="Times New Roman"/>
          <w:b/>
          <w:bCs/>
        </w:rPr>
        <w:t>6</w:t>
      </w:r>
      <w:r w:rsidRPr="002A6877">
        <w:rPr>
          <w:rFonts w:ascii="Times New Roman" w:hAnsi="Times New Roman"/>
          <w:b/>
          <w:bCs/>
        </w:rPr>
        <w:t xml:space="preserve"> DE </w:t>
      </w:r>
      <w:r w:rsidR="000975FF">
        <w:rPr>
          <w:rFonts w:ascii="Times New Roman" w:hAnsi="Times New Roman"/>
          <w:b/>
          <w:bCs/>
        </w:rPr>
        <w:t>SETEMBRO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0F6DCD" w:rsidRDefault="000F6DCD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</w:t>
      </w:r>
      <w:r w:rsidR="000F6DCD">
        <w:rPr>
          <w:rFonts w:ascii="Times New Roman" w:hAnsi="Times New Roman"/>
        </w:rPr>
        <w:t xml:space="preserve">DO </w:t>
      </w:r>
      <w:r w:rsidR="005703E4">
        <w:rPr>
          <w:rFonts w:ascii="Times New Roman" w:hAnsi="Times New Roman"/>
        </w:rPr>
        <w:t xml:space="preserve">COORDENADOR TÉCNICO DE ANÁLISE DE PESSOA </w:t>
      </w:r>
      <w:r w:rsidR="000975FF">
        <w:rPr>
          <w:rFonts w:ascii="Times New Roman" w:hAnsi="Times New Roman"/>
        </w:rPr>
        <w:t>JURÍDICA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Carimbar e rubricar a documentação.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Prestar suporte as demandas do Canal da Ouvidoria.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Elaborar planilha quantitativa de produtividade do Setor.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Aferir e monitorar o progresso das metas e objetivos da área, por meio de indicadores específicos.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Assessorar na elaboração do relatório de gestão, conforme normas estabelecidas.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Estruturar e conduzir as atividades e rotinas de sua área.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Identificar e propor melhoria contínua nos processos e nos modelos de gestão visando a excelência da Instituição.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Participar das sessões plenárias do Conselho para apresentação de novos projetos, relatórios e/ou aprovação de novas demandas.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Prestar orientações sobre as práticas e rotinas setoriais aos membros da equipe.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Promover a disseminação e registro do conhecimento.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Promover a Gestão de Pessoas em sua área.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Assessorar nas auditorias internas e externas referente aos processos da área, visando a transparência e regularidade das ações institucionais.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Assessorar os superiores em assuntos pertinentes a sua área de atuação.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Assessorar tecnicamente o superior da área na elaboração e monitoramento do plano de trabalho anual.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Contribuir com a definição das metas e indicadores de resultados visando analisar o desempenho da Instituição.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Cumprir e fazer cumprir a legislação vigente, normas e regulamentos da Instituição.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Cumprir e garantir que os membros da equipe cumpram as instruções e procedimentos vinculados ao Modelo de Excelência e Gestão.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Desenvolver atividades correlatas a critério do superior imediato.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Elaborar o planejamento orçamentário de sua área, assegurando sua correta execução no ano vigente. Código Responsabilidade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Controlar o recebimento e a devolução dos documentos para visto prévio, através dos protocolos e planilha do setor.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Coordenar as ações do registro e manutenção do cadastro de Pessoa Jurídica.</w:t>
      </w:r>
    </w:p>
    <w:p w:rsidR="000975FF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0975FF">
        <w:rPr>
          <w:rFonts w:ascii="Times New Roman" w:hAnsi="Times New Roman"/>
          <w:color w:val="000000"/>
          <w:lang w:eastAsia="pt-BR"/>
        </w:rPr>
        <w:t>Elaborar parecer técnico (memorando, ofício e Ouvidoria).</w:t>
      </w:r>
    </w:p>
    <w:p w:rsidR="00A02C91" w:rsidRPr="000975FF" w:rsidRDefault="000975FF" w:rsidP="000975F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975FF">
        <w:rPr>
          <w:rFonts w:ascii="Times New Roman" w:hAnsi="Times New Roman"/>
          <w:color w:val="000000"/>
          <w:lang w:eastAsia="pt-BR"/>
        </w:rPr>
        <w:t>Proceder com a exclusão de sócios, responsáveis técnicos, leigo pessoa jurídica e protocolos no sistema.</w:t>
      </w:r>
    </w:p>
    <w:sectPr w:rsidR="00A02C91" w:rsidRPr="000975FF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117" w:rsidRDefault="00944117" w:rsidP="0082171B">
      <w:pPr>
        <w:spacing w:after="0" w:line="240" w:lineRule="auto"/>
      </w:pPr>
      <w:r>
        <w:separator/>
      </w:r>
    </w:p>
  </w:endnote>
  <w:endnote w:type="continuationSeparator" w:id="0">
    <w:p w:rsidR="00944117" w:rsidRDefault="0094411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0F6DCD">
              <w:rPr>
                <w:rFonts w:ascii="Times New Roman" w:hAnsi="Times New Roman"/>
                <w:sz w:val="20"/>
                <w:szCs w:val="20"/>
              </w:rPr>
              <w:t>2</w:t>
            </w:r>
            <w:r w:rsidR="000975FF">
              <w:rPr>
                <w:rFonts w:ascii="Times New Roman" w:hAnsi="Times New Roman"/>
                <w:sz w:val="20"/>
                <w:szCs w:val="20"/>
              </w:rPr>
              <w:t>10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0728F6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0728F6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117" w:rsidRDefault="00944117" w:rsidP="0082171B">
      <w:pPr>
        <w:spacing w:after="0" w:line="240" w:lineRule="auto"/>
      </w:pPr>
      <w:r>
        <w:separator/>
      </w:r>
    </w:p>
  </w:footnote>
  <w:footnote w:type="continuationSeparator" w:id="0">
    <w:p w:rsidR="00944117" w:rsidRDefault="0094411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4411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4411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627C6"/>
    <w:multiLevelType w:val="hybridMultilevel"/>
    <w:tmpl w:val="26ACF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724CF"/>
    <w:multiLevelType w:val="hybridMultilevel"/>
    <w:tmpl w:val="9BC45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24DD5"/>
    <w:multiLevelType w:val="hybridMultilevel"/>
    <w:tmpl w:val="4BAA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E5DA8"/>
    <w:multiLevelType w:val="hybridMultilevel"/>
    <w:tmpl w:val="991E9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728F6"/>
    <w:rsid w:val="000975FF"/>
    <w:rsid w:val="000A31DB"/>
    <w:rsid w:val="000B389D"/>
    <w:rsid w:val="000C4792"/>
    <w:rsid w:val="000C6764"/>
    <w:rsid w:val="000F6DCD"/>
    <w:rsid w:val="00112AD9"/>
    <w:rsid w:val="00130CEC"/>
    <w:rsid w:val="001577A9"/>
    <w:rsid w:val="00196984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5598"/>
    <w:rsid w:val="002D65F5"/>
    <w:rsid w:val="002D68F9"/>
    <w:rsid w:val="002E73D2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3E4"/>
    <w:rsid w:val="00570F48"/>
    <w:rsid w:val="00580AD9"/>
    <w:rsid w:val="00591322"/>
    <w:rsid w:val="005F324D"/>
    <w:rsid w:val="006006A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A721F"/>
    <w:rsid w:val="006B0CF0"/>
    <w:rsid w:val="006C1735"/>
    <w:rsid w:val="006E6590"/>
    <w:rsid w:val="006F7F92"/>
    <w:rsid w:val="00713F48"/>
    <w:rsid w:val="0073354B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44117"/>
    <w:rsid w:val="00961C2F"/>
    <w:rsid w:val="00986807"/>
    <w:rsid w:val="009B3996"/>
    <w:rsid w:val="009C4E1E"/>
    <w:rsid w:val="00A02C91"/>
    <w:rsid w:val="00A14C20"/>
    <w:rsid w:val="00A25906"/>
    <w:rsid w:val="00A4626C"/>
    <w:rsid w:val="00A72F84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D6D92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945</Words>
  <Characters>5108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54</cp:revision>
  <cp:lastPrinted>2020-09-28T12:14:00Z</cp:lastPrinted>
  <dcterms:created xsi:type="dcterms:W3CDTF">2019-05-02T19:21:00Z</dcterms:created>
  <dcterms:modified xsi:type="dcterms:W3CDTF">2020-09-28T12:15:00Z</dcterms:modified>
</cp:coreProperties>
</file>