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C15EB3">
        <w:rPr>
          <w:rFonts w:ascii="Times New Roman" w:hAnsi="Times New Roman" w:cs="Times New Roman"/>
          <w:b/>
        </w:rPr>
        <w:t>4</w:t>
      </w:r>
      <w:r w:rsidR="0010271D">
        <w:rPr>
          <w:rFonts w:ascii="Times New Roman" w:hAnsi="Times New Roman" w:cs="Times New Roman"/>
          <w:b/>
        </w:rPr>
        <w:t>9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C15EB3">
        <w:rPr>
          <w:rFonts w:ascii="Times New Roman" w:hAnsi="Times New Roman" w:cs="Times New Roman"/>
          <w:b/>
        </w:rPr>
        <w:t>0</w:t>
      </w:r>
      <w:r w:rsidR="0010271D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RICARDO SILOTO DA SILVA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Ouvidor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Revoga a Portaria Presidencial CAU/SP nº 390, de 14 de março de 2022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47D1E" w:rsidRPr="00D66D72" w:rsidRDefault="00947D1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71D" w:rsidRDefault="0010271D" w:rsidP="0010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71D">
        <w:rPr>
          <w:rFonts w:ascii="Times New Roman" w:hAnsi="Times New Roman" w:cs="Times New Roman"/>
        </w:rPr>
        <w:t>Considerando o artigo 8º da Deliberação Plenária DPOBR nº 0125-12/2</w:t>
      </w:r>
      <w:r>
        <w:rPr>
          <w:rFonts w:ascii="Times New Roman" w:hAnsi="Times New Roman" w:cs="Times New Roman"/>
        </w:rPr>
        <w:t xml:space="preserve">022 que </w:t>
      </w:r>
      <w:r w:rsidRPr="0010271D">
        <w:rPr>
          <w:rFonts w:ascii="Times New Roman" w:hAnsi="Times New Roman" w:cs="Times New Roman"/>
        </w:rPr>
        <w:t>institui novo regulamento para a Ouvidoria Geral do CAU/BR e estabel</w:t>
      </w:r>
      <w:r>
        <w:rPr>
          <w:rFonts w:ascii="Times New Roman" w:hAnsi="Times New Roman" w:cs="Times New Roman"/>
        </w:rPr>
        <w:t xml:space="preserve">ece diretrizes para instituição </w:t>
      </w:r>
      <w:r w:rsidRPr="0010271D">
        <w:rPr>
          <w:rFonts w:ascii="Times New Roman" w:hAnsi="Times New Roman" w:cs="Times New Roman"/>
        </w:rPr>
        <w:t>de ouvidorias nos CAU/UF</w:t>
      </w:r>
      <w:r>
        <w:rPr>
          <w:rFonts w:ascii="Times New Roman" w:hAnsi="Times New Roman" w:cs="Times New Roman"/>
        </w:rPr>
        <w:t>;</w:t>
      </w:r>
    </w:p>
    <w:p w:rsidR="0010271D" w:rsidRDefault="0010271D" w:rsidP="00102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71D" w:rsidRDefault="0010271D" w:rsidP="0010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71D">
        <w:rPr>
          <w:rFonts w:ascii="Times New Roman" w:hAnsi="Times New Roman" w:cs="Times New Roman"/>
        </w:rPr>
        <w:t>Considerando</w:t>
      </w:r>
      <w:r>
        <w:rPr>
          <w:rFonts w:ascii="Times New Roman" w:hAnsi="Times New Roman" w:cs="Times New Roman"/>
        </w:rPr>
        <w:t xml:space="preserve"> </w:t>
      </w:r>
      <w:r w:rsidRPr="0010271D">
        <w:rPr>
          <w:rFonts w:ascii="Times New Roman" w:hAnsi="Times New Roman" w:cs="Times New Roman"/>
        </w:rPr>
        <w:t>o artigo 11 da Portaria No</w:t>
      </w:r>
      <w:r>
        <w:rPr>
          <w:rFonts w:ascii="Times New Roman" w:hAnsi="Times New Roman" w:cs="Times New Roman"/>
        </w:rPr>
        <w:t xml:space="preserve">rmativa CAU/SP n° 208, de 04 de outubro de 2023, </w:t>
      </w:r>
      <w:r w:rsidRPr="0010271D">
        <w:rPr>
          <w:rFonts w:ascii="Times New Roman" w:hAnsi="Times New Roman" w:cs="Times New Roman"/>
        </w:rPr>
        <w:t xml:space="preserve">aprovada pela Deliberação Plenária DPOSP nº </w:t>
      </w:r>
      <w:r>
        <w:rPr>
          <w:rFonts w:ascii="Times New Roman" w:hAnsi="Times New Roman" w:cs="Times New Roman"/>
        </w:rPr>
        <w:t xml:space="preserve">0673-03/2023, que regulamenta e </w:t>
      </w:r>
      <w:r w:rsidRPr="0010271D">
        <w:rPr>
          <w:rFonts w:ascii="Times New Roman" w:hAnsi="Times New Roman" w:cs="Times New Roman"/>
        </w:rPr>
        <w:t>estabelece as diretrizes para o exercício da ouvidoria no âmbito do CAU/SP</w:t>
      </w:r>
      <w:r>
        <w:rPr>
          <w:rFonts w:ascii="Times New Roman" w:hAnsi="Times New Roman" w:cs="Times New Roman"/>
        </w:rPr>
        <w:t>;</w:t>
      </w:r>
    </w:p>
    <w:p w:rsidR="0010271D" w:rsidRDefault="0010271D" w:rsidP="00102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10271D" w:rsidRDefault="0010271D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271D" w:rsidRDefault="0010271D" w:rsidP="00102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390, de 14 de março de 2022, que d</w:t>
      </w:r>
      <w:r w:rsidRPr="0010271D">
        <w:rPr>
          <w:rFonts w:ascii="Times New Roman" w:eastAsia="Times New Roman" w:hAnsi="Times New Roman" w:cs="Times New Roman"/>
          <w:color w:val="000000"/>
          <w:lang w:eastAsia="pt-BR"/>
        </w:rPr>
        <w:t>esigna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RICARDO SILOTO DA </w:t>
      </w:r>
      <w:r w:rsidRPr="0010271D">
        <w:rPr>
          <w:rFonts w:ascii="Times New Roman" w:eastAsia="Times New Roman" w:hAnsi="Times New Roman" w:cs="Times New Roman"/>
          <w:color w:val="000000"/>
          <w:lang w:eastAsia="pt-BR"/>
        </w:rPr>
        <w:t xml:space="preserve">SILVA para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exercer o mandato de Ouvidor do </w:t>
      </w:r>
      <w:r w:rsidRPr="0010271D">
        <w:rPr>
          <w:rFonts w:ascii="Times New Roman" w:eastAsia="Times New Roman" w:hAnsi="Times New Roman" w:cs="Times New Roman"/>
          <w:color w:val="000000"/>
          <w:lang w:eastAsia="pt-BR"/>
        </w:rPr>
        <w:t>Conselho de Arquit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etura e Urbanismo de São Paulo </w:t>
      </w:r>
      <w:r w:rsidRPr="0010271D">
        <w:rPr>
          <w:rFonts w:ascii="Times New Roman" w:eastAsia="Times New Roman" w:hAnsi="Times New Roman" w:cs="Times New Roman"/>
          <w:color w:val="000000"/>
          <w:lang w:eastAsia="pt-BR"/>
        </w:rPr>
        <w:t>– CAU/SP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10271D" w:rsidRPr="0010271D">
        <w:rPr>
          <w:rFonts w:ascii="Times New Roman" w:eastAsia="Times New Roman" w:hAnsi="Times New Roman" w:cs="Times New Roman"/>
          <w:color w:val="000000"/>
          <w:lang w:eastAsia="pt-BR"/>
        </w:rPr>
        <w:t>00179.000216/2024-19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Ouvidor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RICARDO SILOTO DA SILVA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43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</w:t>
      </w:r>
      <w:r w:rsidR="00961091">
        <w:rPr>
          <w:rFonts w:ascii="Times New Roman" w:eastAsia="Times New Roman" w:hAnsi="Times New Roman" w:cs="Times New Roman"/>
          <w:color w:val="000000"/>
          <w:lang w:eastAsia="pt-BR"/>
        </w:rPr>
        <w:t xml:space="preserve">são as previstas no Art. 12 da Portaria Normativa </w:t>
      </w:r>
      <w:r w:rsidR="00961091" w:rsidRPr="00961091">
        <w:rPr>
          <w:rFonts w:ascii="Times New Roman" w:eastAsia="Times New Roman" w:hAnsi="Times New Roman" w:cs="Times New Roman"/>
          <w:color w:val="000000"/>
          <w:lang w:eastAsia="pt-BR"/>
        </w:rPr>
        <w:t>CAU/SP nº 208, de 04 de outubro de 2023, que regulamenta a Ouvidoria no âmbito do CAU/SP, ou outro normativo que vier a substituí-la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271D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 </w:t>
      </w:r>
      <w:r w:rsidR="0010271D" w:rsidRPr="0010271D">
        <w:rPr>
          <w:rFonts w:ascii="Times New Roman" w:eastAsia="Times New Roman" w:hAnsi="Times New Roman" w:cs="Times New Roman"/>
          <w:color w:val="000000"/>
          <w:lang w:eastAsia="pt-BR"/>
        </w:rPr>
        <w:t>Classe Consultores, conforme Sistema de Gestão de Pessoas – SGP aprovado em Sessão Plenária de 29 de junho de 2023 e instituído pela Portaria Normativa CAU/SP nº 206, de 03 de julho de 2023</w:t>
      </w:r>
      <w:bookmarkStart w:id="1" w:name="_GoBack"/>
      <w:bookmarkEnd w:id="1"/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271D" w:rsidRDefault="0010271D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5º Fica revogada a Portaria Presidencial CAU/SP nº 390,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14 de março de 2022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271D" w:rsidRPr="003603A7" w:rsidRDefault="0010271D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º Esta Portaria entra em vigor na data de sua publicação, com efeitos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 xml:space="preserve"> retroativos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a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10271D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10271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8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66D72" w:rsidRPr="00874C8E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C0" w:rsidRDefault="00E81FC0" w:rsidP="00115187">
      <w:pPr>
        <w:spacing w:after="0" w:line="240" w:lineRule="auto"/>
      </w:pPr>
      <w:r>
        <w:separator/>
      </w:r>
    </w:p>
  </w:endnote>
  <w:endnote w:type="continuationSeparator" w:id="0">
    <w:p w:rsidR="00E81FC0" w:rsidRDefault="00E81FC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C0" w:rsidRDefault="00E81FC0" w:rsidP="00115187">
      <w:pPr>
        <w:spacing w:after="0" w:line="240" w:lineRule="auto"/>
      </w:pPr>
      <w:r>
        <w:separator/>
      </w:r>
    </w:p>
  </w:footnote>
  <w:footnote w:type="continuationSeparator" w:id="0">
    <w:p w:rsidR="00E81FC0" w:rsidRDefault="00E81FC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672B"/>
    <w:rsid w:val="001020BF"/>
    <w:rsid w:val="0010271D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D77A0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54775"/>
    <w:rsid w:val="00566CCA"/>
    <w:rsid w:val="005C4731"/>
    <w:rsid w:val="005D0956"/>
    <w:rsid w:val="006029B7"/>
    <w:rsid w:val="00614EBB"/>
    <w:rsid w:val="00616238"/>
    <w:rsid w:val="00640006"/>
    <w:rsid w:val="0065011E"/>
    <w:rsid w:val="0065206C"/>
    <w:rsid w:val="0069691E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47D1E"/>
    <w:rsid w:val="00950057"/>
    <w:rsid w:val="00961091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25C91"/>
    <w:rsid w:val="00B404CA"/>
    <w:rsid w:val="00B7192D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F061A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81FC0"/>
    <w:rsid w:val="00E9131C"/>
    <w:rsid w:val="00EB0AAD"/>
    <w:rsid w:val="00EB0FC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2024-03-08T16:58:00Z</dcterms:created>
  <dcterms:modified xsi:type="dcterms:W3CDTF">2024-03-08T17:15:00Z</dcterms:modified>
</cp:coreProperties>
</file>