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2B9" w:rsidRPr="00B125F7" w:rsidRDefault="00FC22B9" w:rsidP="00FC22B9">
      <w:pPr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PRESIDENCIAL CAU/SP Nº </w:t>
      </w:r>
      <w:r w:rsidR="007E652E">
        <w:rPr>
          <w:rFonts w:ascii="Times New Roman" w:hAnsi="Times New Roman"/>
          <w:b/>
          <w:bCs/>
        </w:rPr>
        <w:t>183</w:t>
      </w:r>
      <w:r w:rsidRPr="00B125F7">
        <w:rPr>
          <w:rFonts w:ascii="Times New Roman" w:hAnsi="Times New Roman"/>
          <w:b/>
          <w:bCs/>
        </w:rPr>
        <w:t xml:space="preserve">, DE </w:t>
      </w:r>
      <w:r w:rsidR="007E652E">
        <w:rPr>
          <w:rFonts w:ascii="Times New Roman" w:hAnsi="Times New Roman"/>
          <w:b/>
          <w:bCs/>
        </w:rPr>
        <w:t>16</w:t>
      </w:r>
      <w:r>
        <w:rPr>
          <w:rFonts w:ascii="Times New Roman" w:hAnsi="Times New Roman"/>
          <w:b/>
          <w:bCs/>
        </w:rPr>
        <w:t xml:space="preserve"> DE </w:t>
      </w:r>
      <w:r w:rsidR="007E652E">
        <w:rPr>
          <w:rFonts w:ascii="Times New Roman" w:hAnsi="Times New Roman"/>
          <w:b/>
          <w:bCs/>
        </w:rPr>
        <w:t>JANEIRO</w:t>
      </w:r>
      <w:r w:rsidRPr="00B125F7">
        <w:rPr>
          <w:rFonts w:ascii="Times New Roman" w:hAnsi="Times New Roman"/>
          <w:b/>
          <w:bCs/>
        </w:rPr>
        <w:t xml:space="preserve"> DE 20</w:t>
      </w:r>
      <w:r w:rsidR="007E652E">
        <w:rPr>
          <w:rFonts w:ascii="Times New Roman" w:hAnsi="Times New Roman"/>
          <w:b/>
          <w:bCs/>
        </w:rPr>
        <w:t>20</w:t>
      </w:r>
      <w:r w:rsidRPr="00B125F7">
        <w:rPr>
          <w:rFonts w:ascii="Times New Roman" w:hAnsi="Times New Roman"/>
          <w:b/>
          <w:bCs/>
        </w:rPr>
        <w:t>.</w:t>
      </w:r>
    </w:p>
    <w:p w:rsidR="00467EB1" w:rsidRPr="00E163EF" w:rsidRDefault="00467EB1" w:rsidP="00E74000">
      <w:pPr>
        <w:spacing w:after="0" w:line="240" w:lineRule="auto"/>
        <w:ind w:right="-7"/>
        <w:jc w:val="both"/>
        <w:rPr>
          <w:rFonts w:ascii="Times New Roman" w:hAnsi="Times New Roman"/>
          <w:bCs/>
        </w:rPr>
      </w:pPr>
    </w:p>
    <w:p w:rsidR="00467EB1" w:rsidRPr="00E163EF" w:rsidRDefault="00467EB1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Institui a Comissão de Seleção para processamento e julgamento d</w:t>
      </w:r>
      <w:r w:rsidR="007E652E">
        <w:rPr>
          <w:rFonts w:ascii="Times New Roman" w:hAnsi="Times New Roman"/>
        </w:rPr>
        <w:t>o</w:t>
      </w:r>
      <w:r w:rsidRPr="00E163EF">
        <w:rPr>
          <w:rFonts w:ascii="Times New Roman" w:hAnsi="Times New Roman"/>
        </w:rPr>
        <w:t xml:space="preserve"> Chamamento Público </w:t>
      </w:r>
      <w:r w:rsidR="0098105F">
        <w:rPr>
          <w:rFonts w:ascii="Times New Roman" w:hAnsi="Times New Roman"/>
        </w:rPr>
        <w:t xml:space="preserve">nº </w:t>
      </w:r>
      <w:r w:rsidR="0098105F" w:rsidRPr="00895004">
        <w:rPr>
          <w:rFonts w:ascii="Times New Roman" w:hAnsi="Times New Roman"/>
        </w:rPr>
        <w:t>00</w:t>
      </w:r>
      <w:r w:rsidR="007E652E">
        <w:rPr>
          <w:rFonts w:ascii="Times New Roman" w:hAnsi="Times New Roman"/>
        </w:rPr>
        <w:t>6</w:t>
      </w:r>
      <w:r w:rsidR="0098105F">
        <w:rPr>
          <w:rFonts w:ascii="Times New Roman" w:hAnsi="Times New Roman"/>
        </w:rPr>
        <w:t>/2019</w:t>
      </w:r>
      <w:r w:rsidR="00E163EF">
        <w:rPr>
          <w:rFonts w:ascii="Times New Roman" w:hAnsi="Times New Roman"/>
        </w:rPr>
        <w:t xml:space="preserve"> </w:t>
      </w:r>
      <w:r w:rsidRPr="00E163EF">
        <w:rPr>
          <w:rFonts w:ascii="Times New Roman" w:hAnsi="Times New Roman"/>
        </w:rPr>
        <w:t xml:space="preserve">no âmbito </w:t>
      </w:r>
      <w:r w:rsidR="00E163EF">
        <w:rPr>
          <w:rFonts w:ascii="Times New Roman" w:hAnsi="Times New Roman"/>
        </w:rPr>
        <w:t xml:space="preserve">do Processo </w:t>
      </w:r>
      <w:r w:rsidR="0098105F">
        <w:rPr>
          <w:rFonts w:ascii="Times New Roman" w:hAnsi="Times New Roman"/>
        </w:rPr>
        <w:t xml:space="preserve">Administrativo nº </w:t>
      </w:r>
      <w:r w:rsidR="007E652E">
        <w:rPr>
          <w:rFonts w:ascii="Times New Roman" w:hAnsi="Times New Roman"/>
        </w:rPr>
        <w:t>099</w:t>
      </w:r>
      <w:r w:rsidRPr="00E163EF">
        <w:rPr>
          <w:rFonts w:ascii="Times New Roman" w:hAnsi="Times New Roman"/>
        </w:rPr>
        <w:t>/201</w:t>
      </w:r>
      <w:r w:rsidR="0098105F">
        <w:rPr>
          <w:rFonts w:ascii="Times New Roman" w:hAnsi="Times New Roman"/>
        </w:rPr>
        <w:t>9</w:t>
      </w:r>
      <w:r w:rsidR="00E163EF">
        <w:rPr>
          <w:rFonts w:ascii="Times New Roman" w:hAnsi="Times New Roman"/>
        </w:rPr>
        <w:t>, nomeia seus membros e dá outras providências</w:t>
      </w:r>
      <w:r w:rsidRPr="00E163EF">
        <w:rPr>
          <w:rFonts w:ascii="Times New Roman" w:hAnsi="Times New Roman"/>
        </w:rPr>
        <w:t>.</w:t>
      </w:r>
    </w:p>
    <w:p w:rsidR="00467EB1" w:rsidRDefault="00467EB1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E74000">
        <w:rPr>
          <w:rFonts w:ascii="Times New Roman" w:hAnsi="Times New Roman"/>
        </w:rPr>
        <w:t>155</w:t>
      </w:r>
      <w:r w:rsidRPr="00E163EF">
        <w:rPr>
          <w:rFonts w:ascii="Times New Roman" w:hAnsi="Times New Roman"/>
        </w:rPr>
        <w:t>, do Regimento Interno do CAU/SP, e ainda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  <w:bCs/>
        </w:rPr>
      </w:pPr>
      <w:r w:rsidRPr="00E163EF">
        <w:rPr>
          <w:rFonts w:ascii="Times New Roman" w:hAnsi="Times New Roman"/>
        </w:rPr>
        <w:t xml:space="preserve">Considerando a Portaria CAU/SP nº 100, de 23 de junho de 2016, </w:t>
      </w:r>
      <w:r w:rsidR="00E74000">
        <w:rPr>
          <w:rFonts w:ascii="Times New Roman" w:hAnsi="Times New Roman"/>
        </w:rPr>
        <w:t xml:space="preserve">alterada pela Portaria CAU/SP nº 155, de 22 de março de 2018, </w:t>
      </w:r>
      <w:r w:rsidRPr="00E163EF">
        <w:rPr>
          <w:rFonts w:ascii="Times New Roman" w:hAnsi="Times New Roman"/>
        </w:rPr>
        <w:t xml:space="preserve">que regulamenta, no âmbito do CAU/SP, os </w:t>
      </w:r>
      <w:r w:rsidR="0098105F" w:rsidRPr="00E163EF">
        <w:rPr>
          <w:rFonts w:ascii="Times New Roman" w:hAnsi="Times New Roman"/>
        </w:rPr>
        <w:t>procedimentos para</w:t>
      </w:r>
      <w:r w:rsidRPr="00E163EF">
        <w:rPr>
          <w:rFonts w:ascii="Times New Roman" w:hAnsi="Times New Roman"/>
        </w:rPr>
        <w:t xml:space="preserve"> a celebração de parcerias entre o Conselho de Arquitetura e Urbanismo de São Paulo – CAU/SP e as organizações da sociedade civil, em regime de mútua cooperação, para consecução de finalidade de interesse público e recíproco e dá outras providências</w:t>
      </w:r>
      <w:r w:rsidRPr="00E163EF">
        <w:rPr>
          <w:rFonts w:ascii="Times New Roman" w:hAnsi="Times New Roman"/>
          <w:bCs/>
        </w:rPr>
        <w:t>;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E74000" w:rsidRPr="00E163EF" w:rsidRDefault="00E74000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Considerando que 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o §1º, do art. 13, da referida Portaria Normativa</w:t>
      </w:r>
      <w:r w:rsidRPr="00E74000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>determina a instauração de uma Comissão de Seleção como órgão colegiado destinado a processar e julgar chamamentos públicos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que deverá ser composta por </w:t>
      </w:r>
      <w:r w:rsidRPr="00BC4E62">
        <w:rPr>
          <w:rFonts w:ascii="Times New Roman" w:hAnsi="Times New Roman" w:cs="Times New Roman"/>
          <w:b w:val="0"/>
          <w:color w:val="auto"/>
          <w:sz w:val="22"/>
          <w:szCs w:val="22"/>
        </w:rPr>
        <w:t>7 membros sendo, no máximo 3 indicados pelo Conselho Diretor, 3 indicados pelas Comissões Especiais ou Temporárias em assuntos que a estas forem pertinentes e no mínimo por 1 funcionário efetivo do CAU/SP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;</w:t>
      </w:r>
    </w:p>
    <w:p w:rsidR="00E74000" w:rsidRDefault="00E74000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467EB1" w:rsidRPr="00E163EF" w:rsidRDefault="00467EB1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Considerando a abertura </w:t>
      </w:r>
      <w:r w:rsidR="00E74000">
        <w:rPr>
          <w:rFonts w:ascii="Times New Roman" w:hAnsi="Times New Roman" w:cs="Times New Roman"/>
          <w:b w:val="0"/>
          <w:color w:val="auto"/>
          <w:sz w:val="22"/>
          <w:szCs w:val="22"/>
        </w:rPr>
        <w:t>d</w:t>
      </w:r>
      <w:r w:rsidR="0098105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o Processo Administrativo nº </w:t>
      </w:r>
      <w:r w:rsidR="00895004">
        <w:rPr>
          <w:rFonts w:ascii="Times New Roman" w:hAnsi="Times New Roman" w:cs="Times New Roman"/>
          <w:b w:val="0"/>
          <w:color w:val="auto"/>
          <w:sz w:val="22"/>
          <w:szCs w:val="22"/>
        </w:rPr>
        <w:t>059</w:t>
      </w:r>
      <w:r w:rsidR="0098105F">
        <w:rPr>
          <w:rFonts w:ascii="Times New Roman" w:hAnsi="Times New Roman" w:cs="Times New Roman"/>
          <w:b w:val="0"/>
          <w:color w:val="auto"/>
          <w:sz w:val="22"/>
          <w:szCs w:val="22"/>
        </w:rPr>
        <w:t>/2019</w:t>
      </w: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, para a realização de chamamento público que terá por objeto a seleção de Organizações da Sociedade Civil (OSC) </w:t>
      </w:r>
      <w:r w:rsidRPr="0089500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para a celebração de Parcerias com o Conselho de Arquitetura e Urbanismo de São Paulo – CAU/SP, por meio de Termos de Fomento visando </w:t>
      </w:r>
      <w:r w:rsidR="00895004">
        <w:rPr>
          <w:rFonts w:ascii="Times New Roman" w:hAnsi="Times New Roman" w:cs="Times New Roman"/>
          <w:b w:val="0"/>
          <w:color w:val="auto"/>
          <w:sz w:val="22"/>
          <w:szCs w:val="22"/>
        </w:rPr>
        <w:t>o desenvolvimento e execução de projetos de apoio à Assistência Técnica em Habitação de Interesse Social – ATHIS</w:t>
      </w:r>
      <w:r w:rsidRPr="00895004">
        <w:rPr>
          <w:rFonts w:ascii="Times New Roman" w:hAnsi="Times New Roman" w:cs="Times New Roman"/>
          <w:b w:val="0"/>
          <w:color w:val="auto"/>
          <w:sz w:val="22"/>
          <w:szCs w:val="22"/>
        </w:rPr>
        <w:t>;</w:t>
      </w:r>
    </w:p>
    <w:p w:rsidR="00467EB1" w:rsidRPr="00E163EF" w:rsidRDefault="00467EB1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E74000" w:rsidRPr="00BC4E62" w:rsidRDefault="00E74000" w:rsidP="00E74000">
      <w:pPr>
        <w:widowControl w:val="0"/>
        <w:spacing w:after="0" w:line="240" w:lineRule="auto"/>
        <w:jc w:val="both"/>
        <w:rPr>
          <w:rFonts w:ascii="Times New Roman" w:hAnsi="Times New Roman"/>
          <w:b/>
        </w:rPr>
      </w:pPr>
      <w:r w:rsidRPr="00BC4E62">
        <w:rPr>
          <w:rFonts w:ascii="Times New Roman" w:hAnsi="Times New Roman"/>
          <w:b/>
        </w:rPr>
        <w:t>RESOLVE:</w:t>
      </w:r>
    </w:p>
    <w:p w:rsidR="00467EB1" w:rsidRPr="00E163EF" w:rsidRDefault="00467EB1" w:rsidP="00E74000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ab/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Art. 1º Instituir, como órgão colegiado, Comissão de Seleção que terá como competência o processamento e julgamento do Chamamento Público no âmbito do Processo Administrativo nº </w:t>
      </w:r>
      <w:r w:rsidR="007E652E">
        <w:rPr>
          <w:rFonts w:ascii="Times New Roman" w:hAnsi="Times New Roman"/>
        </w:rPr>
        <w:t>099</w:t>
      </w:r>
      <w:r w:rsidRPr="00E163EF">
        <w:rPr>
          <w:rFonts w:ascii="Times New Roman" w:hAnsi="Times New Roman"/>
        </w:rPr>
        <w:t>/201</w:t>
      </w:r>
      <w:r w:rsidR="0098105F">
        <w:rPr>
          <w:rFonts w:ascii="Times New Roman" w:hAnsi="Times New Roman"/>
        </w:rPr>
        <w:t>9</w:t>
      </w:r>
      <w:r w:rsidRPr="00E163EF">
        <w:rPr>
          <w:rFonts w:ascii="Times New Roman" w:hAnsi="Times New Roman"/>
        </w:rPr>
        <w:t>, respeitadas as condições e os critérios de seleção estabelecidos no Edital de Chamamento respectivo.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Art. 2º A Comissão de Seleção de que trata o artigo antecedente será composta pelos seguintes membros</w:t>
      </w:r>
      <w:r w:rsidR="00463700">
        <w:rPr>
          <w:rFonts w:ascii="Times New Roman" w:hAnsi="Times New Roman"/>
        </w:rPr>
        <w:t xml:space="preserve">, indicados na forma </w:t>
      </w:r>
      <w:r w:rsidR="00463700" w:rsidRPr="00463700">
        <w:rPr>
          <w:rFonts w:ascii="Times New Roman" w:hAnsi="Times New Roman"/>
        </w:rPr>
        <w:t xml:space="preserve">do §1º, do art. 13, da Portaria </w:t>
      </w:r>
      <w:r w:rsidR="00463700" w:rsidRPr="00E163EF">
        <w:rPr>
          <w:rFonts w:ascii="Times New Roman" w:hAnsi="Times New Roman"/>
        </w:rPr>
        <w:t xml:space="preserve">CAU/SP nº 100, de 23 de junho de 2016, </w:t>
      </w:r>
      <w:r w:rsidR="00463700">
        <w:rPr>
          <w:rFonts w:ascii="Times New Roman" w:hAnsi="Times New Roman"/>
        </w:rPr>
        <w:t>alterada pela Portaria CAU/SP nº 155, de 22 de março de 2018</w:t>
      </w:r>
      <w:r w:rsidRPr="00E163EF">
        <w:rPr>
          <w:rFonts w:ascii="Times New Roman" w:hAnsi="Times New Roman"/>
        </w:rPr>
        <w:t>: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Default="00E74000" w:rsidP="00E740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 – Indicações do Conselho Diretor:</w:t>
      </w:r>
    </w:p>
    <w:p w:rsidR="00E74000" w:rsidRPr="00594BC7" w:rsidRDefault="007E652E" w:rsidP="00E74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Tércia</w:t>
      </w:r>
      <w:proofErr w:type="spellEnd"/>
      <w:r>
        <w:rPr>
          <w:rFonts w:ascii="Times New Roman" w:hAnsi="Times New Roman"/>
        </w:rPr>
        <w:t xml:space="preserve"> Almeida de Oliveira</w:t>
      </w:r>
      <w:r w:rsidR="0098105F" w:rsidRPr="00594BC7">
        <w:rPr>
          <w:rFonts w:ascii="Times New Roman" w:hAnsi="Times New Roman"/>
        </w:rPr>
        <w:t xml:space="preserve"> – Conselheir</w:t>
      </w:r>
      <w:r>
        <w:rPr>
          <w:rFonts w:ascii="Times New Roman" w:hAnsi="Times New Roman"/>
        </w:rPr>
        <w:t>a</w:t>
      </w:r>
      <w:r w:rsidR="00E74000" w:rsidRPr="00594BC7">
        <w:rPr>
          <w:rFonts w:ascii="Times New Roman" w:hAnsi="Times New Roman"/>
        </w:rPr>
        <w:t xml:space="preserve"> Titular;</w:t>
      </w:r>
    </w:p>
    <w:p w:rsidR="00E74000" w:rsidRPr="00594BC7" w:rsidRDefault="007E652E" w:rsidP="00E74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Paulo Marcio Filomeno Mantovani</w:t>
      </w:r>
      <w:r w:rsidR="00E74000" w:rsidRPr="00594BC7">
        <w:rPr>
          <w:rFonts w:ascii="Times New Roman" w:hAnsi="Times New Roman"/>
        </w:rPr>
        <w:t xml:space="preserve"> – Conselheir</w:t>
      </w:r>
      <w:r>
        <w:rPr>
          <w:rFonts w:ascii="Times New Roman" w:hAnsi="Times New Roman"/>
        </w:rPr>
        <w:t>o</w:t>
      </w:r>
      <w:r w:rsidR="00E74000" w:rsidRPr="00594BC7">
        <w:rPr>
          <w:rFonts w:ascii="Times New Roman" w:hAnsi="Times New Roman"/>
        </w:rPr>
        <w:t xml:space="preserve"> Titular;</w:t>
      </w:r>
      <w:r w:rsidR="00463700" w:rsidRPr="00594BC7">
        <w:rPr>
          <w:rFonts w:ascii="Times New Roman" w:hAnsi="Times New Roman"/>
        </w:rPr>
        <w:t xml:space="preserve"> e</w:t>
      </w:r>
    </w:p>
    <w:p w:rsidR="00E74000" w:rsidRPr="00DF0734" w:rsidRDefault="007E652E" w:rsidP="00E74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Érika Martins de Paula</w:t>
      </w:r>
      <w:r w:rsidR="00594BC7" w:rsidRPr="00594BC7">
        <w:rPr>
          <w:rFonts w:ascii="Times New Roman" w:hAnsi="Times New Roman"/>
        </w:rPr>
        <w:t xml:space="preserve"> </w:t>
      </w:r>
      <w:r w:rsidR="00E74000" w:rsidRPr="00594BC7">
        <w:rPr>
          <w:rFonts w:ascii="Times New Roman" w:hAnsi="Times New Roman"/>
        </w:rPr>
        <w:t xml:space="preserve">– </w:t>
      </w:r>
      <w:r w:rsidR="0071071D" w:rsidRPr="00594BC7">
        <w:rPr>
          <w:rFonts w:ascii="Times New Roman" w:hAnsi="Times New Roman"/>
        </w:rPr>
        <w:t>Coordenadora</w:t>
      </w:r>
      <w:r w:rsidR="00E74000" w:rsidRPr="00594BC7">
        <w:rPr>
          <w:rFonts w:ascii="Times New Roman" w:hAnsi="Times New Roman"/>
        </w:rPr>
        <w:t xml:space="preserve"> </w:t>
      </w:r>
      <w:r w:rsidR="00594BC7">
        <w:rPr>
          <w:rFonts w:ascii="Times New Roman" w:hAnsi="Times New Roman"/>
        </w:rPr>
        <w:t xml:space="preserve">Técnica </w:t>
      </w:r>
      <w:r w:rsidR="00594BC7" w:rsidRPr="00594BC7">
        <w:rPr>
          <w:rFonts w:ascii="Times New Roman" w:hAnsi="Times New Roman"/>
        </w:rPr>
        <w:t xml:space="preserve">de </w:t>
      </w:r>
      <w:r>
        <w:rPr>
          <w:rFonts w:ascii="Times New Roman" w:hAnsi="Times New Roman"/>
        </w:rPr>
        <w:t>Ensino e Formação</w:t>
      </w:r>
      <w:r w:rsidR="00463700" w:rsidRPr="00594BC7">
        <w:rPr>
          <w:rFonts w:ascii="Times New Roman" w:hAnsi="Times New Roman"/>
        </w:rPr>
        <w:t xml:space="preserve"> – </w:t>
      </w:r>
      <w:r w:rsidR="00463700" w:rsidRPr="00DF0734">
        <w:rPr>
          <w:rFonts w:ascii="Times New Roman" w:hAnsi="Times New Roman"/>
        </w:rPr>
        <w:t xml:space="preserve">matrícula </w:t>
      </w:r>
      <w:r>
        <w:rPr>
          <w:rFonts w:ascii="Times New Roman" w:hAnsi="Times New Roman"/>
        </w:rPr>
        <w:t>34</w:t>
      </w:r>
      <w:r w:rsidR="00463700" w:rsidRPr="00DF0734">
        <w:rPr>
          <w:rFonts w:ascii="Times New Roman" w:hAnsi="Times New Roman"/>
        </w:rPr>
        <w:t>.</w:t>
      </w:r>
    </w:p>
    <w:p w:rsidR="00463700" w:rsidRDefault="00463700" w:rsidP="00463700">
      <w:pPr>
        <w:pStyle w:val="PargrafodaLista"/>
        <w:spacing w:after="0" w:line="240" w:lineRule="auto"/>
        <w:jc w:val="both"/>
        <w:rPr>
          <w:rFonts w:ascii="Times New Roman" w:hAnsi="Times New Roman"/>
        </w:rPr>
      </w:pPr>
    </w:p>
    <w:p w:rsidR="00463700" w:rsidRPr="00841EE0" w:rsidRDefault="00463700" w:rsidP="00463700">
      <w:pPr>
        <w:spacing w:after="0" w:line="240" w:lineRule="auto"/>
        <w:jc w:val="both"/>
        <w:rPr>
          <w:rFonts w:ascii="Times New Roman" w:hAnsi="Times New Roman"/>
        </w:rPr>
      </w:pPr>
      <w:r w:rsidRPr="00841EE0">
        <w:rPr>
          <w:rFonts w:ascii="Times New Roman" w:hAnsi="Times New Roman"/>
        </w:rPr>
        <w:lastRenderedPageBreak/>
        <w:t>II – Indicações</w:t>
      </w:r>
      <w:r w:rsidR="00841EE0" w:rsidRPr="00841EE0">
        <w:rPr>
          <w:rFonts w:ascii="Times New Roman" w:hAnsi="Times New Roman"/>
        </w:rPr>
        <w:t xml:space="preserve"> da</w:t>
      </w:r>
      <w:r w:rsidR="007E652E">
        <w:rPr>
          <w:rFonts w:ascii="Times New Roman" w:hAnsi="Times New Roman"/>
        </w:rPr>
        <w:t>s</w:t>
      </w:r>
      <w:r w:rsidRPr="00841EE0">
        <w:rPr>
          <w:rFonts w:ascii="Times New Roman" w:hAnsi="Times New Roman"/>
        </w:rPr>
        <w:t xml:space="preserve"> </w:t>
      </w:r>
      <w:r w:rsidR="00841EE0" w:rsidRPr="00841EE0">
        <w:rPr>
          <w:rFonts w:ascii="Times New Roman" w:hAnsi="Times New Roman"/>
          <w:shd w:val="clear" w:color="auto" w:fill="FFFFFF"/>
        </w:rPr>
        <w:t>Comiss</w:t>
      </w:r>
      <w:r w:rsidR="007E652E">
        <w:rPr>
          <w:rFonts w:ascii="Times New Roman" w:hAnsi="Times New Roman"/>
          <w:shd w:val="clear" w:color="auto" w:fill="FFFFFF"/>
        </w:rPr>
        <w:t>ões Especiais ou Temporárias</w:t>
      </w:r>
      <w:r w:rsidRPr="00841EE0">
        <w:rPr>
          <w:rFonts w:ascii="Times New Roman" w:hAnsi="Times New Roman"/>
        </w:rPr>
        <w:t>:</w:t>
      </w:r>
    </w:p>
    <w:p w:rsidR="00463700" w:rsidRPr="00841EE0" w:rsidRDefault="007E652E" w:rsidP="00463700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André Luis Queiroz Blanco</w:t>
      </w:r>
      <w:r w:rsidR="00463700" w:rsidRPr="00841EE0">
        <w:rPr>
          <w:rFonts w:ascii="Times New Roman" w:hAnsi="Times New Roman"/>
        </w:rPr>
        <w:t xml:space="preserve"> – </w:t>
      </w:r>
      <w:r w:rsidR="00594BC7" w:rsidRPr="00841EE0">
        <w:rPr>
          <w:rFonts w:ascii="Times New Roman" w:hAnsi="Times New Roman"/>
        </w:rPr>
        <w:t>Conselheiro Titular</w:t>
      </w:r>
      <w:r w:rsidR="00841EE0" w:rsidRPr="00841EE0">
        <w:rPr>
          <w:rFonts w:ascii="Times New Roman" w:hAnsi="Times New Roman"/>
        </w:rPr>
        <w:t>;</w:t>
      </w:r>
    </w:p>
    <w:p w:rsidR="007E652E" w:rsidRDefault="007E652E" w:rsidP="00463700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Marcos Cartum – Conselheiro Titular; e</w:t>
      </w:r>
    </w:p>
    <w:p w:rsidR="00463700" w:rsidRPr="007E652E" w:rsidRDefault="00594BC7" w:rsidP="00B31194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7E652E">
        <w:rPr>
          <w:rFonts w:ascii="Times New Roman" w:hAnsi="Times New Roman"/>
        </w:rPr>
        <w:t>Rossella</w:t>
      </w:r>
      <w:proofErr w:type="spellEnd"/>
      <w:r w:rsidRPr="007E652E">
        <w:rPr>
          <w:rFonts w:ascii="Times New Roman" w:hAnsi="Times New Roman"/>
        </w:rPr>
        <w:t xml:space="preserve"> Rossetto</w:t>
      </w:r>
      <w:r w:rsidR="00463700" w:rsidRPr="007E652E">
        <w:rPr>
          <w:rFonts w:ascii="Times New Roman" w:hAnsi="Times New Roman"/>
        </w:rPr>
        <w:t xml:space="preserve"> – Conselheir</w:t>
      </w:r>
      <w:r w:rsidRPr="007E652E">
        <w:rPr>
          <w:rFonts w:ascii="Times New Roman" w:hAnsi="Times New Roman"/>
        </w:rPr>
        <w:t>a</w:t>
      </w:r>
      <w:r w:rsidR="00463700" w:rsidRPr="007E652E">
        <w:rPr>
          <w:rFonts w:ascii="Times New Roman" w:hAnsi="Times New Roman"/>
        </w:rPr>
        <w:t xml:space="preserve"> Titular</w:t>
      </w:r>
      <w:r w:rsidR="007E652E" w:rsidRPr="007E652E">
        <w:rPr>
          <w:rFonts w:ascii="Times New Roman" w:hAnsi="Times New Roman"/>
        </w:rPr>
        <w:t>.</w:t>
      </w:r>
    </w:p>
    <w:p w:rsidR="00463700" w:rsidRPr="00841EE0" w:rsidRDefault="00463700" w:rsidP="00463700">
      <w:pPr>
        <w:spacing w:after="0" w:line="240" w:lineRule="auto"/>
        <w:jc w:val="both"/>
        <w:rPr>
          <w:rFonts w:ascii="Times New Roman" w:hAnsi="Times New Roman"/>
        </w:rPr>
      </w:pPr>
    </w:p>
    <w:p w:rsidR="00463700" w:rsidRPr="007C35C7" w:rsidRDefault="00463700" w:rsidP="00463700">
      <w:pPr>
        <w:spacing w:after="0" w:line="240" w:lineRule="auto"/>
        <w:jc w:val="both"/>
        <w:rPr>
          <w:rFonts w:ascii="Times New Roman" w:hAnsi="Times New Roman"/>
        </w:rPr>
      </w:pPr>
      <w:r w:rsidRPr="00594BC7">
        <w:rPr>
          <w:rFonts w:ascii="Times New Roman" w:hAnsi="Times New Roman"/>
        </w:rPr>
        <w:t>III – Funcionária efetiva do CAU/SP</w:t>
      </w:r>
      <w:r w:rsidR="007E652E">
        <w:rPr>
          <w:rFonts w:ascii="Times New Roman" w:hAnsi="Times New Roman"/>
        </w:rPr>
        <w:t>:</w:t>
      </w:r>
      <w:r w:rsidRPr="00594BC7">
        <w:rPr>
          <w:rFonts w:ascii="Times New Roman" w:hAnsi="Times New Roman"/>
        </w:rPr>
        <w:t xml:space="preserve"> </w:t>
      </w:r>
      <w:r w:rsidR="007E652E">
        <w:rPr>
          <w:rFonts w:ascii="Times New Roman" w:hAnsi="Times New Roman"/>
        </w:rPr>
        <w:t xml:space="preserve">Amanda </w:t>
      </w:r>
      <w:proofErr w:type="spellStart"/>
      <w:r w:rsidR="007E652E">
        <w:rPr>
          <w:rFonts w:ascii="Times New Roman" w:hAnsi="Times New Roman"/>
        </w:rPr>
        <w:t>Precendo</w:t>
      </w:r>
      <w:proofErr w:type="spellEnd"/>
      <w:r w:rsidR="007E652E">
        <w:rPr>
          <w:rFonts w:ascii="Times New Roman" w:hAnsi="Times New Roman"/>
        </w:rPr>
        <w:t xml:space="preserve"> Figueira</w:t>
      </w:r>
      <w:r w:rsidR="00594BC7" w:rsidRPr="00594BC7">
        <w:rPr>
          <w:rFonts w:ascii="Times New Roman" w:hAnsi="Times New Roman"/>
        </w:rPr>
        <w:t xml:space="preserve"> </w:t>
      </w:r>
      <w:r w:rsidRPr="00594BC7">
        <w:rPr>
          <w:rFonts w:ascii="Times New Roman" w:hAnsi="Times New Roman"/>
        </w:rPr>
        <w:t>– A</w:t>
      </w:r>
      <w:r w:rsidR="007E652E">
        <w:rPr>
          <w:rFonts w:ascii="Times New Roman" w:hAnsi="Times New Roman"/>
        </w:rPr>
        <w:t>ssistente</w:t>
      </w:r>
      <w:r w:rsidRPr="00594BC7">
        <w:rPr>
          <w:rFonts w:ascii="Times New Roman" w:hAnsi="Times New Roman"/>
        </w:rPr>
        <w:t xml:space="preserve"> – </w:t>
      </w:r>
      <w:r w:rsidRPr="00DF0734">
        <w:rPr>
          <w:rFonts w:ascii="Times New Roman" w:hAnsi="Times New Roman"/>
        </w:rPr>
        <w:t xml:space="preserve">matrícula </w:t>
      </w:r>
      <w:r w:rsidR="007E652E">
        <w:rPr>
          <w:rFonts w:ascii="Times New Roman" w:hAnsi="Times New Roman"/>
        </w:rPr>
        <w:t>268</w:t>
      </w:r>
      <w:r w:rsidRPr="00DF0734">
        <w:rPr>
          <w:rFonts w:ascii="Times New Roman" w:hAnsi="Times New Roman"/>
        </w:rPr>
        <w:t>.</w:t>
      </w:r>
    </w:p>
    <w:p w:rsidR="00E74000" w:rsidRPr="007C35C7" w:rsidRDefault="00E74000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7C35C7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7C35C7">
        <w:rPr>
          <w:rFonts w:ascii="Times New Roman" w:hAnsi="Times New Roman"/>
        </w:rPr>
        <w:t xml:space="preserve">Parágrafo único. Para presidir a Comissão de Seleção </w:t>
      </w:r>
      <w:r w:rsidR="00463700" w:rsidRPr="007C35C7">
        <w:rPr>
          <w:rFonts w:ascii="Times New Roman" w:hAnsi="Times New Roman"/>
        </w:rPr>
        <w:t>fica nomead</w:t>
      </w:r>
      <w:r w:rsidR="007E652E">
        <w:rPr>
          <w:rFonts w:ascii="Times New Roman" w:hAnsi="Times New Roman"/>
        </w:rPr>
        <w:t>o</w:t>
      </w:r>
      <w:r w:rsidR="007C35C7" w:rsidRPr="007C35C7">
        <w:rPr>
          <w:rFonts w:ascii="Times New Roman" w:hAnsi="Times New Roman"/>
        </w:rPr>
        <w:t xml:space="preserve"> </w:t>
      </w:r>
      <w:r w:rsidR="007E652E">
        <w:rPr>
          <w:rFonts w:ascii="Times New Roman" w:hAnsi="Times New Roman"/>
        </w:rPr>
        <w:t>o</w:t>
      </w:r>
      <w:r w:rsidR="007C35C7" w:rsidRPr="007C35C7">
        <w:rPr>
          <w:rFonts w:ascii="Times New Roman" w:hAnsi="Times New Roman"/>
        </w:rPr>
        <w:t xml:space="preserve"> </w:t>
      </w:r>
      <w:r w:rsidR="007C35C7" w:rsidRPr="00594BC7">
        <w:rPr>
          <w:rFonts w:ascii="Times New Roman" w:hAnsi="Times New Roman"/>
        </w:rPr>
        <w:t>Conselheir</w:t>
      </w:r>
      <w:r w:rsidR="007E652E">
        <w:rPr>
          <w:rFonts w:ascii="Times New Roman" w:hAnsi="Times New Roman"/>
        </w:rPr>
        <w:t>o</w:t>
      </w:r>
      <w:r w:rsidR="007C35C7" w:rsidRPr="00594BC7">
        <w:rPr>
          <w:rFonts w:ascii="Times New Roman" w:hAnsi="Times New Roman"/>
        </w:rPr>
        <w:t xml:space="preserve"> </w:t>
      </w:r>
      <w:r w:rsidR="007E652E">
        <w:rPr>
          <w:rFonts w:ascii="Times New Roman" w:hAnsi="Times New Roman"/>
        </w:rPr>
        <w:t>André Luis Queiroz Blanco</w:t>
      </w:r>
      <w:r w:rsidR="007C35C7" w:rsidRPr="00594BC7">
        <w:rPr>
          <w:rFonts w:ascii="Times New Roman" w:hAnsi="Times New Roman"/>
        </w:rPr>
        <w:t>.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Art. 3º 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membro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da comissão de sel</w:t>
      </w:r>
      <w:r w:rsidR="00463700">
        <w:rPr>
          <w:rFonts w:ascii="Times New Roman" w:hAnsi="Times New Roman"/>
        </w:rPr>
        <w:t>eção que ora se constitui deverão</w:t>
      </w:r>
      <w:r w:rsidRPr="00E163EF">
        <w:rPr>
          <w:rFonts w:ascii="Times New Roman" w:hAnsi="Times New Roman"/>
        </w:rPr>
        <w:t xml:space="preserve"> se declarar impedido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de participar</w:t>
      </w:r>
      <w:r w:rsidR="00463700">
        <w:rPr>
          <w:rFonts w:ascii="Times New Roman" w:hAnsi="Times New Roman"/>
        </w:rPr>
        <w:t>em</w:t>
      </w:r>
      <w:r w:rsidRPr="00E163EF">
        <w:rPr>
          <w:rFonts w:ascii="Times New Roman" w:hAnsi="Times New Roman"/>
        </w:rPr>
        <w:t xml:space="preserve"> do processo de seleção quando verificar</w:t>
      </w:r>
      <w:r w:rsidR="00463700">
        <w:rPr>
          <w:rFonts w:ascii="Times New Roman" w:hAnsi="Times New Roman"/>
        </w:rPr>
        <w:t>em</w:t>
      </w:r>
      <w:r w:rsidRPr="00E163EF">
        <w:rPr>
          <w:rFonts w:ascii="Times New Roman" w:hAnsi="Times New Roman"/>
        </w:rPr>
        <w:t xml:space="preserve"> que: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I – </w:t>
      </w:r>
      <w:proofErr w:type="gramStart"/>
      <w:r w:rsidRPr="00E163EF">
        <w:rPr>
          <w:rFonts w:ascii="Times New Roman" w:hAnsi="Times New Roman"/>
        </w:rPr>
        <w:t>tenha</w:t>
      </w:r>
      <w:r w:rsidR="00F16806">
        <w:rPr>
          <w:rFonts w:ascii="Times New Roman" w:hAnsi="Times New Roman"/>
        </w:rPr>
        <w:t>m</w:t>
      </w:r>
      <w:proofErr w:type="gramEnd"/>
      <w:r w:rsidRPr="00E163EF">
        <w:rPr>
          <w:rFonts w:ascii="Times New Roman" w:hAnsi="Times New Roman"/>
        </w:rPr>
        <w:t xml:space="preserve"> participado, nos últimos cinco anos, como associado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cooperado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dirigente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conselheiro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ou empregado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de qualquer organização da sociedade civil participante do chamamento público, ou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II – </w:t>
      </w:r>
      <w:proofErr w:type="gramStart"/>
      <w:r w:rsidRPr="00E163EF">
        <w:rPr>
          <w:rFonts w:ascii="Times New Roman" w:hAnsi="Times New Roman"/>
        </w:rPr>
        <w:t>sua</w:t>
      </w:r>
      <w:proofErr w:type="gramEnd"/>
      <w:r w:rsidRPr="00E163EF">
        <w:rPr>
          <w:rFonts w:ascii="Times New Roman" w:hAnsi="Times New Roman"/>
        </w:rPr>
        <w:t xml:space="preserve"> atuação no processo de seleção configurar conflito de interesse, nos termos da Lei 12.813, de 16 de maio de 2013.</w:t>
      </w:r>
    </w:p>
    <w:p w:rsidR="00F16806" w:rsidRPr="00E163EF" w:rsidRDefault="00F16806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§ 1</w:t>
      </w:r>
      <w:proofErr w:type="gramStart"/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  A</w:t>
      </w:r>
      <w:proofErr w:type="gramEnd"/>
      <w:r w:rsidRPr="00E163EF">
        <w:rPr>
          <w:sz w:val="22"/>
          <w:szCs w:val="22"/>
        </w:rPr>
        <w:t xml:space="preserve"> declaração de impedimento de membro da comissão de seleção não obsta a continuidade do processo de seleção e a celebração de parceria entre a organização da sociedade civil e o órgão ou a entidade pública federal. 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§ 2</w:t>
      </w:r>
      <w:proofErr w:type="gramStart"/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  Na</w:t>
      </w:r>
      <w:proofErr w:type="gramEnd"/>
      <w:r w:rsidRPr="00E163EF">
        <w:rPr>
          <w:sz w:val="22"/>
          <w:szCs w:val="22"/>
        </w:rPr>
        <w:t xml:space="preserve"> hipótese do § 1</w:t>
      </w:r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, o membro impedido deverá ser imediatamente substituído por membro substituto nomeado através </w:t>
      </w:r>
      <w:r w:rsidR="00F16806">
        <w:rPr>
          <w:sz w:val="22"/>
          <w:szCs w:val="22"/>
        </w:rPr>
        <w:t>novo ato normativo</w:t>
      </w:r>
      <w:r w:rsidRPr="00E163EF">
        <w:rPr>
          <w:sz w:val="22"/>
          <w:szCs w:val="22"/>
        </w:rPr>
        <w:t>, a fim de viabilizar a realização ou continuidade do processo de seleção.  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Art. 4º Para subsidiar seus trabalhos, a comissão de seleção poderá solicitar assessoramento técnico de especialista que não seja membro desse colegiado.  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 xml:space="preserve">Art. 5º A Comissão de Seleção bem como a nomeação de seus membros terá vigência a contar da </w:t>
      </w:r>
      <w:r w:rsidR="007E652E">
        <w:rPr>
          <w:sz w:val="22"/>
          <w:szCs w:val="22"/>
        </w:rPr>
        <w:t>assinatura</w:t>
      </w:r>
      <w:r w:rsidRPr="00E163EF">
        <w:rPr>
          <w:sz w:val="22"/>
          <w:szCs w:val="22"/>
        </w:rPr>
        <w:t xml:space="preserve"> da presente portaria até o término do chamamento público de que trata o Processo Administrativo nº </w:t>
      </w:r>
      <w:r w:rsidR="007E652E">
        <w:rPr>
          <w:sz w:val="22"/>
          <w:szCs w:val="22"/>
        </w:rPr>
        <w:t>099</w:t>
      </w:r>
      <w:r w:rsidR="00227DF8">
        <w:rPr>
          <w:sz w:val="22"/>
          <w:szCs w:val="22"/>
        </w:rPr>
        <w:t>/2019</w:t>
      </w:r>
      <w:r w:rsidRPr="00E163EF">
        <w:rPr>
          <w:sz w:val="22"/>
          <w:szCs w:val="22"/>
        </w:rPr>
        <w:t>, momento esse em que a presente portaria será automaticamente revogada independentemente de novo ato.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Pr="00E163EF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 xml:space="preserve">Art. 6º A presente portaria entra em vigor na da data de sua </w:t>
      </w:r>
      <w:r w:rsidR="00227DF8">
        <w:rPr>
          <w:sz w:val="22"/>
          <w:szCs w:val="22"/>
        </w:rPr>
        <w:t>assinatura</w:t>
      </w:r>
      <w:r w:rsidRPr="00E163EF">
        <w:rPr>
          <w:sz w:val="22"/>
          <w:szCs w:val="22"/>
        </w:rPr>
        <w:t>.</w:t>
      </w:r>
    </w:p>
    <w:p w:rsidR="00467EB1" w:rsidRPr="00E163EF" w:rsidRDefault="00467EB1" w:rsidP="00E74000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67EB1" w:rsidRPr="00E163EF" w:rsidRDefault="00227DF8" w:rsidP="00E74000">
      <w:pPr>
        <w:pStyle w:val="Default"/>
        <w:ind w:right="-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7E652E">
        <w:rPr>
          <w:rFonts w:ascii="Times New Roman" w:hAnsi="Times New Roman" w:cs="Times New Roman"/>
          <w:color w:val="auto"/>
          <w:sz w:val="22"/>
          <w:szCs w:val="22"/>
        </w:rPr>
        <w:t>16</w:t>
      </w:r>
      <w:r w:rsidR="00467EB1" w:rsidRPr="00E163EF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7E652E">
        <w:rPr>
          <w:rFonts w:ascii="Times New Roman" w:hAnsi="Times New Roman" w:cs="Times New Roman"/>
          <w:color w:val="auto"/>
          <w:sz w:val="22"/>
          <w:szCs w:val="22"/>
        </w:rPr>
        <w:t>janeiro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de 20</w:t>
      </w:r>
      <w:r w:rsidR="007E652E">
        <w:rPr>
          <w:rFonts w:ascii="Times New Roman" w:hAnsi="Times New Roman" w:cs="Times New Roman"/>
          <w:color w:val="auto"/>
          <w:sz w:val="22"/>
          <w:szCs w:val="22"/>
        </w:rPr>
        <w:t>20</w:t>
      </w:r>
      <w:bookmarkStart w:id="0" w:name="_GoBack"/>
      <w:bookmarkEnd w:id="0"/>
      <w:r w:rsidR="00467EB1" w:rsidRPr="00E163EF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467EB1" w:rsidRDefault="00467EB1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27DF8" w:rsidRPr="00E163EF" w:rsidRDefault="00227DF8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27DF8" w:rsidRPr="00B125F7" w:rsidRDefault="00227DF8" w:rsidP="00227DF8">
      <w:pPr>
        <w:spacing w:after="0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227DF8" w:rsidRPr="00B125F7" w:rsidRDefault="00227DF8" w:rsidP="00227DF8">
      <w:pPr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:rsidR="00467EB1" w:rsidRPr="00E163EF" w:rsidRDefault="00467EB1" w:rsidP="00E74000">
      <w:pPr>
        <w:spacing w:after="0" w:line="240" w:lineRule="auto"/>
        <w:jc w:val="center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p w:rsidR="00DC3A63" w:rsidRPr="00E163EF" w:rsidRDefault="00DC3A63" w:rsidP="00E74000">
      <w:pPr>
        <w:spacing w:after="0" w:line="240" w:lineRule="auto"/>
        <w:rPr>
          <w:rFonts w:ascii="Times New Roman" w:hAnsi="Times New Roman"/>
        </w:rPr>
      </w:pPr>
    </w:p>
    <w:sectPr w:rsidR="00DC3A63" w:rsidRPr="00E163EF" w:rsidSect="007E652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843" w:right="1701" w:bottom="1417" w:left="1701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6D1" w:rsidRDefault="00E046D1" w:rsidP="0082171B">
      <w:pPr>
        <w:spacing w:after="0" w:line="240" w:lineRule="auto"/>
      </w:pPr>
      <w:r>
        <w:separator/>
      </w:r>
    </w:p>
  </w:endnote>
  <w:endnote w:type="continuationSeparator" w:id="0">
    <w:p w:rsidR="00E046D1" w:rsidRDefault="00E046D1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1502498308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2032247897"/>
          <w:docPartObj>
            <w:docPartGallery w:val="Page Numbers (Top of Page)"/>
            <w:docPartUnique/>
          </w:docPartObj>
        </w:sdtPr>
        <w:sdtEndPr/>
        <w:sdtContent>
          <w:p w:rsidR="00AE28ED" w:rsidRPr="0071071D" w:rsidRDefault="00AE28ED">
            <w:pPr>
              <w:pStyle w:val="Rodap"/>
              <w:jc w:val="right"/>
              <w:rPr>
                <w:rFonts w:ascii="Times New Roman" w:hAnsi="Times New Roman"/>
              </w:rPr>
            </w:pPr>
            <w:r w:rsidRPr="0071071D">
              <w:rPr>
                <w:rFonts w:ascii="Times New Roman" w:hAnsi="Times New Roman"/>
              </w:rPr>
              <w:t xml:space="preserve">Portaria </w:t>
            </w:r>
            <w:r w:rsidR="0071071D" w:rsidRPr="0071071D">
              <w:rPr>
                <w:rFonts w:ascii="Times New Roman" w:hAnsi="Times New Roman"/>
              </w:rPr>
              <w:t xml:space="preserve">Presidencial CAU/SP nº </w:t>
            </w:r>
            <w:r w:rsidR="007E652E">
              <w:rPr>
                <w:rFonts w:ascii="Times New Roman" w:hAnsi="Times New Roman"/>
              </w:rPr>
              <w:t>183</w:t>
            </w:r>
            <w:r w:rsidR="0071071D" w:rsidRPr="0071071D">
              <w:rPr>
                <w:rFonts w:ascii="Times New Roman" w:hAnsi="Times New Roman"/>
              </w:rPr>
              <w:t>/20</w:t>
            </w:r>
            <w:r w:rsidR="007E652E">
              <w:rPr>
                <w:rFonts w:ascii="Times New Roman" w:hAnsi="Times New Roman"/>
              </w:rPr>
              <w:t>20</w:t>
            </w:r>
            <w:r w:rsidRPr="0071071D">
              <w:rPr>
                <w:rFonts w:ascii="Times New Roman" w:hAnsi="Times New Roman"/>
              </w:rPr>
              <w:t xml:space="preserve"> - Página </w:t>
            </w:r>
            <w:r w:rsidRPr="0071071D">
              <w:rPr>
                <w:rFonts w:ascii="Times New Roman" w:hAnsi="Times New Roman"/>
                <w:b/>
                <w:bCs/>
              </w:rPr>
              <w:fldChar w:fldCharType="begin"/>
            </w:r>
            <w:r w:rsidRPr="0071071D">
              <w:rPr>
                <w:rFonts w:ascii="Times New Roman" w:hAnsi="Times New Roman"/>
                <w:b/>
                <w:bCs/>
              </w:rPr>
              <w:instrText>PAGE</w:instrText>
            </w:r>
            <w:r w:rsidRPr="0071071D">
              <w:rPr>
                <w:rFonts w:ascii="Times New Roman" w:hAnsi="Times New Roman"/>
                <w:b/>
                <w:bCs/>
              </w:rPr>
              <w:fldChar w:fldCharType="separate"/>
            </w:r>
            <w:r w:rsidR="007E652E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1071D">
              <w:rPr>
                <w:rFonts w:ascii="Times New Roman" w:hAnsi="Times New Roman"/>
                <w:b/>
                <w:bCs/>
              </w:rPr>
              <w:fldChar w:fldCharType="end"/>
            </w:r>
            <w:r w:rsidRPr="0071071D">
              <w:rPr>
                <w:rFonts w:ascii="Times New Roman" w:hAnsi="Times New Roman"/>
              </w:rPr>
              <w:t xml:space="preserve"> de </w:t>
            </w:r>
            <w:r w:rsidRPr="0071071D">
              <w:rPr>
                <w:rFonts w:ascii="Times New Roman" w:hAnsi="Times New Roman"/>
                <w:b/>
                <w:bCs/>
              </w:rPr>
              <w:fldChar w:fldCharType="begin"/>
            </w:r>
            <w:r w:rsidRPr="0071071D">
              <w:rPr>
                <w:rFonts w:ascii="Times New Roman" w:hAnsi="Times New Roman"/>
                <w:b/>
                <w:bCs/>
              </w:rPr>
              <w:instrText>NUMPAGES</w:instrText>
            </w:r>
            <w:r w:rsidRPr="0071071D">
              <w:rPr>
                <w:rFonts w:ascii="Times New Roman" w:hAnsi="Times New Roman"/>
                <w:b/>
                <w:bCs/>
              </w:rPr>
              <w:fldChar w:fldCharType="separate"/>
            </w:r>
            <w:r w:rsidR="007E652E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1071D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AE28ED" w:rsidRDefault="00AE28E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6D1" w:rsidRDefault="00E046D1" w:rsidP="0082171B">
      <w:pPr>
        <w:spacing w:after="0" w:line="240" w:lineRule="auto"/>
      </w:pPr>
      <w:r>
        <w:separator/>
      </w:r>
    </w:p>
  </w:footnote>
  <w:footnote w:type="continuationSeparator" w:id="0">
    <w:p w:rsidR="00E046D1" w:rsidRDefault="00E046D1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7E652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467EB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Pr="00AE28ED" w:rsidRDefault="0082171B">
    <w:pPr>
      <w:pStyle w:val="Cabealho"/>
      <w:rPr>
        <w:rFonts w:ascii="Times New Roman" w:hAnsi="Times New Roman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7E652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63888"/>
    <w:multiLevelType w:val="hybridMultilevel"/>
    <w:tmpl w:val="51CA18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F05D97"/>
    <w:multiLevelType w:val="hybridMultilevel"/>
    <w:tmpl w:val="C87838A8"/>
    <w:lvl w:ilvl="0" w:tplc="FDF4302E">
      <w:start w:val="1"/>
      <w:numFmt w:val="decimal"/>
      <w:lvlText w:val="%1."/>
      <w:lvlJc w:val="left"/>
      <w:pPr>
        <w:ind w:left="969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9" w:hanging="360"/>
      </w:pPr>
    </w:lvl>
    <w:lvl w:ilvl="2" w:tplc="0416001B" w:tentative="1">
      <w:start w:val="1"/>
      <w:numFmt w:val="lowerRoman"/>
      <w:lvlText w:val="%3."/>
      <w:lvlJc w:val="right"/>
      <w:pPr>
        <w:ind w:left="2379" w:hanging="180"/>
      </w:pPr>
    </w:lvl>
    <w:lvl w:ilvl="3" w:tplc="0416000F" w:tentative="1">
      <w:start w:val="1"/>
      <w:numFmt w:val="decimal"/>
      <w:lvlText w:val="%4."/>
      <w:lvlJc w:val="left"/>
      <w:pPr>
        <w:ind w:left="3099" w:hanging="360"/>
      </w:pPr>
    </w:lvl>
    <w:lvl w:ilvl="4" w:tplc="04160019" w:tentative="1">
      <w:start w:val="1"/>
      <w:numFmt w:val="lowerLetter"/>
      <w:lvlText w:val="%5."/>
      <w:lvlJc w:val="left"/>
      <w:pPr>
        <w:ind w:left="3819" w:hanging="360"/>
      </w:pPr>
    </w:lvl>
    <w:lvl w:ilvl="5" w:tplc="0416001B" w:tentative="1">
      <w:start w:val="1"/>
      <w:numFmt w:val="lowerRoman"/>
      <w:lvlText w:val="%6."/>
      <w:lvlJc w:val="right"/>
      <w:pPr>
        <w:ind w:left="4539" w:hanging="180"/>
      </w:pPr>
    </w:lvl>
    <w:lvl w:ilvl="6" w:tplc="0416000F" w:tentative="1">
      <w:start w:val="1"/>
      <w:numFmt w:val="decimal"/>
      <w:lvlText w:val="%7."/>
      <w:lvlJc w:val="left"/>
      <w:pPr>
        <w:ind w:left="5259" w:hanging="360"/>
      </w:pPr>
    </w:lvl>
    <w:lvl w:ilvl="7" w:tplc="04160019" w:tentative="1">
      <w:start w:val="1"/>
      <w:numFmt w:val="lowerLetter"/>
      <w:lvlText w:val="%8."/>
      <w:lvlJc w:val="left"/>
      <w:pPr>
        <w:ind w:left="5979" w:hanging="360"/>
      </w:pPr>
    </w:lvl>
    <w:lvl w:ilvl="8" w:tplc="0416001B" w:tentative="1">
      <w:start w:val="1"/>
      <w:numFmt w:val="lowerRoman"/>
      <w:lvlText w:val="%9."/>
      <w:lvlJc w:val="right"/>
      <w:pPr>
        <w:ind w:left="6699" w:hanging="180"/>
      </w:pPr>
    </w:lvl>
  </w:abstractNum>
  <w:abstractNum w:abstractNumId="2" w15:restartNumberingAfterBreak="0">
    <w:nsid w:val="74D1447C"/>
    <w:multiLevelType w:val="hybridMultilevel"/>
    <w:tmpl w:val="103632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E5B37"/>
    <w:rsid w:val="00114A4D"/>
    <w:rsid w:val="00130CEC"/>
    <w:rsid w:val="0014160A"/>
    <w:rsid w:val="001D62D1"/>
    <w:rsid w:val="0020054B"/>
    <w:rsid w:val="00227DF8"/>
    <w:rsid w:val="0030585D"/>
    <w:rsid w:val="00463700"/>
    <w:rsid w:val="00467EB1"/>
    <w:rsid w:val="004A3310"/>
    <w:rsid w:val="005033F0"/>
    <w:rsid w:val="00591322"/>
    <w:rsid w:val="00594BC7"/>
    <w:rsid w:val="005E0426"/>
    <w:rsid w:val="0061755E"/>
    <w:rsid w:val="00680B3D"/>
    <w:rsid w:val="00686C99"/>
    <w:rsid w:val="0071071D"/>
    <w:rsid w:val="007C35C7"/>
    <w:rsid w:val="007D1D0D"/>
    <w:rsid w:val="007E34EF"/>
    <w:rsid w:val="007E652E"/>
    <w:rsid w:val="0082171B"/>
    <w:rsid w:val="00841EE0"/>
    <w:rsid w:val="008745DD"/>
    <w:rsid w:val="00895004"/>
    <w:rsid w:val="008B4876"/>
    <w:rsid w:val="008F05E4"/>
    <w:rsid w:val="0098105F"/>
    <w:rsid w:val="009B3C29"/>
    <w:rsid w:val="009C4E1E"/>
    <w:rsid w:val="00A60513"/>
    <w:rsid w:val="00A81EF1"/>
    <w:rsid w:val="00AD2C3A"/>
    <w:rsid w:val="00AE28ED"/>
    <w:rsid w:val="00B30A05"/>
    <w:rsid w:val="00B34E7B"/>
    <w:rsid w:val="00B902C4"/>
    <w:rsid w:val="00BB309C"/>
    <w:rsid w:val="00BF2C7E"/>
    <w:rsid w:val="00C51AA1"/>
    <w:rsid w:val="00C72B49"/>
    <w:rsid w:val="00C75957"/>
    <w:rsid w:val="00C90EBD"/>
    <w:rsid w:val="00DC3A63"/>
    <w:rsid w:val="00DF0734"/>
    <w:rsid w:val="00E046D1"/>
    <w:rsid w:val="00E163EF"/>
    <w:rsid w:val="00E74000"/>
    <w:rsid w:val="00E9211F"/>
    <w:rsid w:val="00E93E7E"/>
    <w:rsid w:val="00EF461B"/>
    <w:rsid w:val="00F16806"/>
    <w:rsid w:val="00F53781"/>
    <w:rsid w:val="00FC22B9"/>
    <w:rsid w:val="00FD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F83DEDD-791B-4F53-9874-EDDB05323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semiHidden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qFormat/>
    <w:rsid w:val="0014160A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semiHidden/>
    <w:unhideWhenUsed/>
    <w:rsid w:val="00467EB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467EB1"/>
    <w:rPr>
      <w:rFonts w:ascii="Arial" w:eastAsia="Times New Roman" w:hAnsi="Arial" w:cs="Arial"/>
      <w:b/>
      <w:bCs/>
      <w:color w:val="000081"/>
    </w:rPr>
  </w:style>
  <w:style w:type="paragraph" w:customStyle="1" w:styleId="padro">
    <w:name w:val="padro"/>
    <w:basedOn w:val="Normal"/>
    <w:rsid w:val="00467E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A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AA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754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24</cp:revision>
  <cp:lastPrinted>2018-06-11T16:41:00Z</cp:lastPrinted>
  <dcterms:created xsi:type="dcterms:W3CDTF">2018-05-09T19:30:00Z</dcterms:created>
  <dcterms:modified xsi:type="dcterms:W3CDTF">2020-01-17T21:40:00Z</dcterms:modified>
</cp:coreProperties>
</file>