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B680C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F80BB3">
        <w:rPr>
          <w:rFonts w:ascii="Times New Roman" w:hAnsi="Times New Roman" w:cs="Times New Roman"/>
          <w:b/>
        </w:rPr>
        <w:tab/>
      </w:r>
      <w:r w:rsidR="00E94CA2" w:rsidRPr="00F80BB3">
        <w:rPr>
          <w:rFonts w:ascii="Times New Roman" w:hAnsi="Times New Roman" w:cs="Times New Roman"/>
          <w:b/>
        </w:rPr>
        <w:t xml:space="preserve">PORTARIA </w:t>
      </w:r>
      <w:r w:rsidR="009534D6" w:rsidRPr="00F80BB3">
        <w:rPr>
          <w:rFonts w:ascii="Times New Roman" w:hAnsi="Times New Roman" w:cs="Times New Roman"/>
          <w:b/>
        </w:rPr>
        <w:t xml:space="preserve">PRESIDENCIAL </w:t>
      </w:r>
      <w:r w:rsidR="00E94CA2" w:rsidRPr="00F80BB3">
        <w:rPr>
          <w:rFonts w:ascii="Times New Roman" w:hAnsi="Times New Roman" w:cs="Times New Roman"/>
          <w:b/>
        </w:rPr>
        <w:t xml:space="preserve">CAU/SP </w:t>
      </w:r>
      <w:r w:rsidR="00E94CA2" w:rsidRPr="005B680C">
        <w:rPr>
          <w:rFonts w:ascii="Times New Roman" w:hAnsi="Times New Roman" w:cs="Times New Roman"/>
          <w:b/>
        </w:rPr>
        <w:t xml:space="preserve">Nº </w:t>
      </w:r>
      <w:r w:rsidR="002E31DA">
        <w:rPr>
          <w:rFonts w:ascii="Times New Roman" w:hAnsi="Times New Roman" w:cs="Times New Roman"/>
          <w:b/>
        </w:rPr>
        <w:t>171</w:t>
      </w:r>
      <w:r w:rsidR="00E94CA2" w:rsidRPr="005B680C">
        <w:rPr>
          <w:rFonts w:ascii="Times New Roman" w:hAnsi="Times New Roman" w:cs="Times New Roman"/>
          <w:b/>
        </w:rPr>
        <w:t xml:space="preserve">, </w:t>
      </w:r>
      <w:r w:rsidR="002E31DA">
        <w:rPr>
          <w:rFonts w:ascii="Times New Roman" w:hAnsi="Times New Roman" w:cs="Times New Roman"/>
          <w:b/>
        </w:rPr>
        <w:t>18</w:t>
      </w:r>
      <w:r w:rsidR="00AA6D35" w:rsidRPr="005B680C">
        <w:rPr>
          <w:rFonts w:ascii="Times New Roman" w:hAnsi="Times New Roman" w:cs="Times New Roman"/>
          <w:b/>
        </w:rPr>
        <w:t xml:space="preserve"> </w:t>
      </w:r>
      <w:r w:rsidR="00E94CA2" w:rsidRPr="005B680C">
        <w:rPr>
          <w:rFonts w:ascii="Times New Roman" w:hAnsi="Times New Roman" w:cs="Times New Roman"/>
          <w:b/>
        </w:rPr>
        <w:t xml:space="preserve">DE </w:t>
      </w:r>
      <w:proofErr w:type="gramStart"/>
      <w:r w:rsidR="002E31DA">
        <w:rPr>
          <w:rFonts w:ascii="Times New Roman" w:hAnsi="Times New Roman" w:cs="Times New Roman"/>
          <w:b/>
        </w:rPr>
        <w:t>NOVEMBRO</w:t>
      </w:r>
      <w:proofErr w:type="gramEnd"/>
      <w:r w:rsidR="006B38E1" w:rsidRPr="005B680C">
        <w:rPr>
          <w:rFonts w:ascii="Times New Roman" w:hAnsi="Times New Roman" w:cs="Times New Roman"/>
          <w:b/>
        </w:rPr>
        <w:t xml:space="preserve"> DE </w:t>
      </w:r>
      <w:r w:rsidR="001D1155" w:rsidRPr="005B680C">
        <w:rPr>
          <w:rFonts w:ascii="Times New Roman" w:hAnsi="Times New Roman" w:cs="Times New Roman"/>
          <w:b/>
        </w:rPr>
        <w:t>2019</w:t>
      </w:r>
      <w:r w:rsidR="00E94CA2" w:rsidRPr="005B680C">
        <w:rPr>
          <w:rFonts w:ascii="Times New Roman" w:hAnsi="Times New Roman" w:cs="Times New Roman"/>
          <w:b/>
        </w:rPr>
        <w:t>.</w:t>
      </w:r>
    </w:p>
    <w:p w:rsidR="00F80BB3" w:rsidRPr="005B680C" w:rsidRDefault="00F80BB3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1D79BB" w:rsidRPr="005B680C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943289" w:rsidRPr="00544635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Designa o funcionário PEDRO LUIZ MARTINS DE LIMA como gestor das parcerias firmadas através de termos de fomento entre as Organizações da Sociedade Civil e o Conselho de Arquitetura e Urbanismo de São Paulo – CAU/SP, em razão do Processo Administrativo nº </w:t>
      </w:r>
      <w:r w:rsidR="002E31DA">
        <w:rPr>
          <w:rFonts w:ascii="Times New Roman" w:hAnsi="Times New Roman" w:cs="Times New Roman"/>
        </w:rPr>
        <w:t>059</w:t>
      </w:r>
      <w:r>
        <w:rPr>
          <w:rFonts w:ascii="Times New Roman" w:hAnsi="Times New Roman" w:cs="Times New Roman"/>
        </w:rPr>
        <w:t>/2019</w:t>
      </w:r>
      <w:r w:rsidRPr="00544635">
        <w:rPr>
          <w:rFonts w:ascii="Times New Roman" w:hAnsi="Times New Roman" w:cs="Times New Roman"/>
        </w:rPr>
        <w:t>.</w:t>
      </w:r>
    </w:p>
    <w:p w:rsidR="00943289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</w:t>
      </w:r>
      <w:r w:rsidRPr="00BC4E62">
        <w:rPr>
          <w:rFonts w:ascii="Times New Roman" w:hAnsi="Times New Roman"/>
        </w:rPr>
        <w:t>e com fundamento nas disposições contidas no Art. 155, XLV, do Regimento Interno do CAU/SP, e ainda,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943289" w:rsidRPr="00377832" w:rsidRDefault="00943289" w:rsidP="00943289">
      <w:pPr>
        <w:spacing w:before="31" w:after="0" w:line="240" w:lineRule="auto"/>
        <w:ind w:right="51"/>
        <w:jc w:val="both"/>
        <w:rPr>
          <w:rFonts w:ascii="Times New Roman" w:eastAsia="Times New Roman" w:hAnsi="Times New Roman"/>
        </w:rPr>
      </w:pPr>
      <w:r w:rsidRPr="00C257FE">
        <w:rPr>
          <w:rFonts w:ascii="Times New Roman" w:hAnsi="Times New Roman" w:cs="Times New Roman"/>
          <w:bCs/>
        </w:rPr>
        <w:t xml:space="preserve">Considerando a </w:t>
      </w:r>
      <w:r w:rsidRPr="00C257FE">
        <w:rPr>
          <w:rFonts w:ascii="Times New Roman" w:hAnsi="Times New Roman"/>
        </w:rPr>
        <w:t xml:space="preserve">Deliberação n.º </w:t>
      </w:r>
      <w:r w:rsidR="00C257FE">
        <w:rPr>
          <w:rFonts w:ascii="Times New Roman" w:hAnsi="Times New Roman"/>
        </w:rPr>
        <w:t>104</w:t>
      </w:r>
      <w:r w:rsidRPr="00C257FE">
        <w:rPr>
          <w:rFonts w:ascii="Times New Roman" w:hAnsi="Times New Roman"/>
        </w:rPr>
        <w:t>/201</w:t>
      </w:r>
      <w:r w:rsidR="00C257FE">
        <w:rPr>
          <w:rFonts w:ascii="Times New Roman" w:hAnsi="Times New Roman"/>
        </w:rPr>
        <w:t>9</w:t>
      </w:r>
      <w:r w:rsidRPr="00C257FE">
        <w:rPr>
          <w:rFonts w:ascii="Times New Roman" w:hAnsi="Times New Roman"/>
        </w:rPr>
        <w:t xml:space="preserve"> (CD-CAU/SP), que aprova a proposta de abertura de Editais </w:t>
      </w:r>
      <w:r w:rsidR="00C257FE">
        <w:rPr>
          <w:rFonts w:ascii="Times New Roman" w:hAnsi="Times New Roman"/>
        </w:rPr>
        <w:t>para a concessão de apoio institucional sobre Arquitetura e Urbanismo e estabelece outras providências;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943289" w:rsidRPr="00544635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 w:rsidR="002E31DA">
        <w:rPr>
          <w:rFonts w:ascii="Times New Roman" w:hAnsi="Times New Roman"/>
          <w:sz w:val="22"/>
          <w:szCs w:val="22"/>
          <w:lang w:val="pt-BR"/>
        </w:rPr>
        <w:t>059</w:t>
      </w:r>
      <w:r>
        <w:rPr>
          <w:rFonts w:ascii="Times New Roman" w:hAnsi="Times New Roman"/>
          <w:sz w:val="22"/>
          <w:szCs w:val="22"/>
          <w:lang w:val="pt-BR"/>
        </w:rPr>
        <w:t>/2019</w:t>
      </w:r>
      <w:r w:rsidRPr="00544635">
        <w:rPr>
          <w:rFonts w:ascii="Times New Roman" w:hAnsi="Times New Roman"/>
          <w:sz w:val="22"/>
          <w:szCs w:val="22"/>
        </w:rPr>
        <w:t>, para a realização de chamamento</w:t>
      </w:r>
      <w:r>
        <w:rPr>
          <w:rFonts w:ascii="Times New Roman" w:hAnsi="Times New Roman"/>
          <w:sz w:val="22"/>
          <w:szCs w:val="22"/>
          <w:lang w:val="pt-BR"/>
        </w:rPr>
        <w:t>s</w:t>
      </w:r>
      <w:r w:rsidRPr="00544635">
        <w:rPr>
          <w:rFonts w:ascii="Times New Roman" w:hAnsi="Times New Roman"/>
          <w:sz w:val="22"/>
          <w:szCs w:val="22"/>
        </w:rPr>
        <w:t xml:space="preserve"> público</w:t>
      </w:r>
      <w:r>
        <w:rPr>
          <w:rFonts w:ascii="Times New Roman" w:hAnsi="Times New Roman"/>
          <w:sz w:val="22"/>
          <w:szCs w:val="22"/>
          <w:lang w:val="pt-BR"/>
        </w:rPr>
        <w:t>s</w:t>
      </w:r>
      <w:r w:rsidRPr="00544635">
        <w:rPr>
          <w:rFonts w:ascii="Times New Roman" w:hAnsi="Times New Roman"/>
          <w:sz w:val="22"/>
          <w:szCs w:val="22"/>
        </w:rPr>
        <w:t xml:space="preserve"> que </w:t>
      </w:r>
      <w:r>
        <w:rPr>
          <w:rFonts w:ascii="Times New Roman" w:hAnsi="Times New Roman"/>
          <w:sz w:val="22"/>
          <w:szCs w:val="22"/>
          <w:lang w:val="pt-BR"/>
        </w:rPr>
        <w:t>tem</w:t>
      </w:r>
      <w:r w:rsidRPr="00544635">
        <w:rPr>
          <w:rFonts w:ascii="Times New Roman" w:hAnsi="Times New Roman"/>
          <w:sz w:val="22"/>
          <w:szCs w:val="22"/>
        </w:rPr>
        <w:t xml:space="preserve"> por objeto </w:t>
      </w:r>
      <w:r w:rsidRPr="00544635">
        <w:rPr>
          <w:rFonts w:ascii="Times New Roman" w:hAnsi="Times New Roman"/>
          <w:sz w:val="22"/>
          <w:szCs w:val="22"/>
          <w:lang w:val="pt-BR"/>
        </w:rPr>
        <w:t>a seleção de Organizações da Sociedade Civil (OSC) para a celebração de Parcerias com o Conselho de Arquitetura e Urbanismo de São Paulo – CAU/SP, por me</w:t>
      </w:r>
      <w:r>
        <w:rPr>
          <w:rFonts w:ascii="Times New Roman" w:hAnsi="Times New Roman"/>
          <w:sz w:val="22"/>
          <w:szCs w:val="22"/>
          <w:lang w:val="pt-BR"/>
        </w:rPr>
        <w:t xml:space="preserve">io de Termos de Fomento visando </w:t>
      </w:r>
      <w:r w:rsidR="002E31DA">
        <w:rPr>
          <w:rFonts w:ascii="Times New Roman" w:hAnsi="Times New Roman"/>
          <w:sz w:val="22"/>
          <w:szCs w:val="22"/>
          <w:lang w:val="pt-BR"/>
        </w:rPr>
        <w:t>o desenvolvimento e a</w:t>
      </w:r>
      <w:r>
        <w:rPr>
          <w:rFonts w:ascii="Times New Roman" w:hAnsi="Times New Roman"/>
          <w:sz w:val="22"/>
          <w:szCs w:val="22"/>
          <w:lang w:val="pt-BR"/>
        </w:rPr>
        <w:t xml:space="preserve"> execução de projeto</w:t>
      </w:r>
      <w:r w:rsidR="002E31DA">
        <w:rPr>
          <w:rFonts w:ascii="Times New Roman" w:hAnsi="Times New Roman"/>
          <w:sz w:val="22"/>
          <w:szCs w:val="22"/>
          <w:lang w:val="pt-BR"/>
        </w:rPr>
        <w:t>s de “apoio à assistência técnica em habitação de interesse social (ATHIS)”</w:t>
      </w:r>
      <w:r>
        <w:rPr>
          <w:rFonts w:ascii="Times New Roman" w:hAnsi="Times New Roman"/>
          <w:sz w:val="22"/>
          <w:szCs w:val="22"/>
          <w:lang w:val="pt-BR"/>
        </w:rPr>
        <w:t xml:space="preserve">, de acordo com as condições estabelecidas no Edital de Chamamento Público n.º </w:t>
      </w:r>
      <w:r w:rsidR="002E31DA">
        <w:rPr>
          <w:rFonts w:ascii="Times New Roman" w:hAnsi="Times New Roman"/>
          <w:sz w:val="22"/>
          <w:szCs w:val="22"/>
          <w:lang w:val="pt-BR"/>
        </w:rPr>
        <w:t>004</w:t>
      </w:r>
      <w:r>
        <w:rPr>
          <w:rFonts w:ascii="Times New Roman" w:hAnsi="Times New Roman"/>
          <w:sz w:val="22"/>
          <w:szCs w:val="22"/>
          <w:lang w:val="pt-BR"/>
        </w:rPr>
        <w:t>/2019</w:t>
      </w:r>
      <w:r w:rsidRPr="00544635">
        <w:rPr>
          <w:rFonts w:ascii="Times New Roman" w:hAnsi="Times New Roman"/>
          <w:sz w:val="22"/>
          <w:szCs w:val="22"/>
          <w:lang w:val="pt-BR"/>
        </w:rPr>
        <w:t>;</w:t>
      </w:r>
      <w:r w:rsidR="00EE6252">
        <w:rPr>
          <w:rFonts w:ascii="Times New Roman" w:hAnsi="Times New Roman"/>
          <w:sz w:val="22"/>
          <w:szCs w:val="22"/>
          <w:lang w:val="pt-BR"/>
        </w:rPr>
        <w:t xml:space="preserve"> e</w:t>
      </w:r>
    </w:p>
    <w:p w:rsidR="00943289" w:rsidRPr="00544635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943289" w:rsidRPr="00544635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>Considerando que os atos normativos acima descritos</w:t>
      </w:r>
      <w:r>
        <w:rPr>
          <w:rFonts w:ascii="Times New Roman" w:hAnsi="Times New Roman"/>
          <w:sz w:val="22"/>
          <w:szCs w:val="22"/>
          <w:lang w:val="pt-BR"/>
        </w:rPr>
        <w:t xml:space="preserve">, </w:t>
      </w:r>
      <w:r w:rsidRPr="00544635">
        <w:rPr>
          <w:rFonts w:ascii="Times New Roman" w:hAnsi="Times New Roman"/>
          <w:sz w:val="22"/>
          <w:szCs w:val="22"/>
          <w:lang w:val="pt-BR"/>
        </w:rPr>
        <w:t xml:space="preserve">determinam a </w:t>
      </w:r>
      <w:r>
        <w:rPr>
          <w:rFonts w:ascii="Times New Roman" w:hAnsi="Times New Roman"/>
          <w:sz w:val="22"/>
          <w:szCs w:val="22"/>
          <w:lang w:val="pt-BR"/>
        </w:rPr>
        <w:t>designação de um responsável pela gestão de parcerias a serem celebradas por meio de termo de fomento, com poderes de controle e fiscalização, nos termos da legislação mencionada</w:t>
      </w:r>
      <w:r w:rsidR="00EE6252">
        <w:rPr>
          <w:rFonts w:ascii="Times New Roman" w:hAnsi="Times New Roman"/>
          <w:sz w:val="22"/>
          <w:szCs w:val="22"/>
          <w:lang w:val="pt-BR"/>
        </w:rPr>
        <w:t>.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943289" w:rsidRPr="00544635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Pr="0054463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Designar o funcionário PEDRO LUIZ MARTINS DE LIMA, matrícula nº 281, </w:t>
      </w:r>
      <w:r w:rsidR="00EE6252">
        <w:rPr>
          <w:rFonts w:ascii="Times New Roman" w:hAnsi="Times New Roman" w:cs="Times New Roman"/>
        </w:rPr>
        <w:t xml:space="preserve">ocupante do cargo de Assessor de Direção, </w:t>
      </w:r>
      <w:r>
        <w:rPr>
          <w:rFonts w:ascii="Times New Roman" w:hAnsi="Times New Roman" w:cs="Times New Roman"/>
        </w:rPr>
        <w:t xml:space="preserve">como gestor das parcerias firmadas através de termos de fomento entre as Organizações da Sociedade Civil e o Conselho de Arquitetura e Urbanismo de São Paulo – CAU/SP, em razão do Processo Administrativo nº </w:t>
      </w:r>
      <w:r w:rsidR="002E31DA">
        <w:rPr>
          <w:rFonts w:ascii="Times New Roman" w:hAnsi="Times New Roman" w:cs="Times New Roman"/>
        </w:rPr>
        <w:t>059</w:t>
      </w:r>
      <w:r w:rsidR="00EE6252">
        <w:rPr>
          <w:rFonts w:ascii="Times New Roman" w:hAnsi="Times New Roman" w:cs="Times New Roman"/>
        </w:rPr>
        <w:t>/2019</w:t>
      </w:r>
      <w:r>
        <w:rPr>
          <w:rFonts w:ascii="Times New Roman" w:hAnsi="Times New Roman" w:cs="Times New Roman"/>
        </w:rPr>
        <w:t>.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ao gestor das parcerias: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 - </w:t>
      </w:r>
      <w:proofErr w:type="gramStart"/>
      <w:r w:rsidRPr="005A3926">
        <w:rPr>
          <w:rFonts w:ascii="Times New Roman" w:hAnsi="Times New Roman" w:cs="Times New Roman"/>
          <w:color w:val="000000"/>
        </w:rPr>
        <w:t>acompanhar e fiscalizar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 execução da parceria;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II - </w:t>
      </w:r>
      <w:proofErr w:type="gramStart"/>
      <w:r w:rsidRPr="005A3926">
        <w:rPr>
          <w:rFonts w:ascii="Times New Roman" w:hAnsi="Times New Roman" w:cs="Times New Roman"/>
          <w:color w:val="000000"/>
        </w:rPr>
        <w:t>informar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III</w:t>
      </w:r>
      <w:r w:rsidRPr="005A3926">
        <w:rPr>
          <w:rFonts w:ascii="Times New Roman" w:hAnsi="Times New Roman" w:cs="Times New Roman"/>
          <w:color w:val="000000"/>
        </w:rPr>
        <w:t xml:space="preserve"> - emitir parecer técnico conclusivo de análise da prestação de contas final, levando em consideração o conteúdo do relatório técnico de monitoramento e avaliação de que trata o art. 59</w:t>
      </w:r>
      <w:r>
        <w:rPr>
          <w:rFonts w:ascii="Times New Roman" w:hAnsi="Times New Roman" w:cs="Times New Roman"/>
          <w:color w:val="000000"/>
        </w:rPr>
        <w:t>, da Lei 13.019, de 2014, alterada pela Lei 13.204, de 2015</w:t>
      </w:r>
      <w:r w:rsidRPr="005A3926">
        <w:rPr>
          <w:rFonts w:ascii="Times New Roman" w:hAnsi="Times New Roman" w:cs="Times New Roman"/>
          <w:color w:val="000000"/>
        </w:rPr>
        <w:t xml:space="preserve">;         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Pr="005A3926">
        <w:rPr>
          <w:rFonts w:ascii="Times New Roman" w:hAnsi="Times New Roman" w:cs="Times New Roman"/>
          <w:color w:val="000000"/>
        </w:rPr>
        <w:t xml:space="preserve">V - </w:t>
      </w:r>
      <w:proofErr w:type="gramStart"/>
      <w:r w:rsidRPr="005A3926">
        <w:rPr>
          <w:rFonts w:ascii="Times New Roman" w:hAnsi="Times New Roman" w:cs="Times New Roman"/>
          <w:color w:val="000000"/>
        </w:rPr>
        <w:t>disponibilizar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materiais e equipamentos tecnológicos necessários às atividades de monitoramento e avaliação.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Pr="005A3926" w:rsidRDefault="00EE6252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 – </w:t>
      </w:r>
      <w:proofErr w:type="gramStart"/>
      <w:r>
        <w:rPr>
          <w:rFonts w:ascii="Times New Roman" w:hAnsi="Times New Roman" w:cs="Times New Roman"/>
          <w:color w:val="000000"/>
        </w:rPr>
        <w:t>c</w:t>
      </w:r>
      <w:r w:rsidR="00943289">
        <w:rPr>
          <w:rFonts w:ascii="Times New Roman" w:hAnsi="Times New Roman" w:cs="Times New Roman"/>
          <w:color w:val="000000"/>
        </w:rPr>
        <w:t>omunicar</w:t>
      </w:r>
      <w:proofErr w:type="gramEnd"/>
      <w:r w:rsidR="00943289">
        <w:rPr>
          <w:rFonts w:ascii="Times New Roman" w:hAnsi="Times New Roman" w:cs="Times New Roman"/>
          <w:color w:val="000000"/>
        </w:rPr>
        <w:t xml:space="preserve"> à Presidência a ocorrência de quaisquer das situações previstas no </w:t>
      </w:r>
      <w:r w:rsidR="00943289">
        <w:rPr>
          <w:rFonts w:ascii="Times New Roman" w:hAnsi="Times New Roman" w:cs="Times New Roman"/>
          <w:i/>
          <w:color w:val="000000"/>
        </w:rPr>
        <w:t>caput</w:t>
      </w:r>
      <w:r w:rsidR="00943289">
        <w:rPr>
          <w:rFonts w:ascii="Times New Roman" w:hAnsi="Times New Roman" w:cs="Times New Roman"/>
          <w:color w:val="000000"/>
        </w:rPr>
        <w:t xml:space="preserve"> do Art. 62, da Lei 13.019, de 2014, alterada pela Lei 13.204, de 2015;</w:t>
      </w:r>
    </w:p>
    <w:p w:rsidR="00943289" w:rsidRPr="005A3926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3º Será ainda de competência do gestor todos os atos designados </w:t>
      </w:r>
      <w:r w:rsidR="00EE6252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este por força da Lei nº 13.019, de 2014, e suas posteriores alterações e pelo Decreto nº 8.726, de 2016, legislações estas das quais deverá o gestor ora designado tomar prévio conhecimento.</w:t>
      </w: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43289" w:rsidRPr="00A9353F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>
        <w:rPr>
          <w:color w:val="000000"/>
          <w:sz w:val="22"/>
          <w:szCs w:val="22"/>
        </w:rPr>
        <w:t>4</w:t>
      </w:r>
      <w:r w:rsidRPr="00544635">
        <w:rPr>
          <w:color w:val="000000"/>
          <w:sz w:val="22"/>
          <w:szCs w:val="22"/>
        </w:rPr>
        <w:t xml:space="preserve">º A </w:t>
      </w:r>
      <w:r>
        <w:rPr>
          <w:color w:val="000000"/>
          <w:sz w:val="22"/>
          <w:szCs w:val="22"/>
        </w:rPr>
        <w:t>designação de que trata a presente Portaria</w:t>
      </w:r>
      <w:r w:rsidRPr="00544635">
        <w:rPr>
          <w:color w:val="000000"/>
          <w:sz w:val="22"/>
          <w:szCs w:val="22"/>
        </w:rPr>
        <w:t xml:space="preserve"> terá vigência a contar da </w:t>
      </w:r>
      <w:r>
        <w:rPr>
          <w:color w:val="000000"/>
          <w:sz w:val="22"/>
          <w:szCs w:val="22"/>
        </w:rPr>
        <w:t>data d</w:t>
      </w:r>
      <w:r w:rsidR="00EE6252">
        <w:rPr>
          <w:color w:val="000000"/>
          <w:sz w:val="22"/>
          <w:szCs w:val="22"/>
        </w:rPr>
        <w:t>e su</w:t>
      </w:r>
      <w:r>
        <w:rPr>
          <w:color w:val="000000"/>
          <w:sz w:val="22"/>
          <w:szCs w:val="22"/>
        </w:rPr>
        <w:t>a assinatura</w:t>
      </w:r>
      <w:r w:rsidRPr="00544635">
        <w:rPr>
          <w:color w:val="000000"/>
          <w:sz w:val="22"/>
          <w:szCs w:val="22"/>
        </w:rPr>
        <w:t xml:space="preserve"> </w:t>
      </w:r>
      <w:r w:rsidRPr="00A9353F">
        <w:rPr>
          <w:sz w:val="22"/>
          <w:szCs w:val="22"/>
        </w:rPr>
        <w:t xml:space="preserve">até o término de todo e qualquer ato ou procedimento relacionado às parcerias celebradas em decorrência do Chamamento Público nº </w:t>
      </w:r>
      <w:r w:rsidR="002E31DA">
        <w:rPr>
          <w:sz w:val="22"/>
          <w:szCs w:val="22"/>
        </w:rPr>
        <w:t>004</w:t>
      </w:r>
      <w:r w:rsidR="00EE6252">
        <w:rPr>
          <w:sz w:val="22"/>
          <w:szCs w:val="22"/>
        </w:rPr>
        <w:t>/2019</w:t>
      </w:r>
      <w:r w:rsidRPr="00A9353F">
        <w:rPr>
          <w:sz w:val="22"/>
          <w:szCs w:val="22"/>
        </w:rPr>
        <w:t>,</w:t>
      </w:r>
      <w:r w:rsidR="00EE6252">
        <w:rPr>
          <w:sz w:val="22"/>
          <w:szCs w:val="22"/>
        </w:rPr>
        <w:t xml:space="preserve"> relativo ao</w:t>
      </w:r>
      <w:r w:rsidRPr="00A9353F">
        <w:rPr>
          <w:sz w:val="22"/>
          <w:szCs w:val="22"/>
        </w:rPr>
        <w:t xml:space="preserve"> Processo Administrativo nº </w:t>
      </w:r>
      <w:r w:rsidR="002E31DA">
        <w:rPr>
          <w:sz w:val="22"/>
          <w:szCs w:val="22"/>
        </w:rPr>
        <w:t>059</w:t>
      </w:r>
      <w:r w:rsidR="00EE6252">
        <w:rPr>
          <w:sz w:val="22"/>
          <w:szCs w:val="22"/>
        </w:rPr>
        <w:t>/2019, momento est</w:t>
      </w:r>
      <w:r w:rsidRPr="00A9353F">
        <w:rPr>
          <w:sz w:val="22"/>
          <w:szCs w:val="22"/>
        </w:rPr>
        <w:t xml:space="preserve">e em que </w:t>
      </w:r>
      <w:r w:rsidR="00EE6252">
        <w:rPr>
          <w:sz w:val="22"/>
          <w:szCs w:val="22"/>
        </w:rPr>
        <w:t>esta</w:t>
      </w:r>
      <w:r w:rsidRPr="00A9353F">
        <w:rPr>
          <w:sz w:val="22"/>
          <w:szCs w:val="22"/>
        </w:rPr>
        <w:t xml:space="preserve"> </w:t>
      </w:r>
      <w:r w:rsidR="00EE6252">
        <w:rPr>
          <w:sz w:val="22"/>
          <w:szCs w:val="22"/>
        </w:rPr>
        <w:t>P</w:t>
      </w:r>
      <w:r w:rsidRPr="00A9353F">
        <w:rPr>
          <w:sz w:val="22"/>
          <w:szCs w:val="22"/>
        </w:rPr>
        <w:t>ortaria será automaticamente revogada independentemente de novo ato.</w:t>
      </w:r>
    </w:p>
    <w:p w:rsidR="00943289" w:rsidRPr="00544635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Art. 5</w:t>
      </w:r>
      <w:r w:rsidR="00EE6252">
        <w:rPr>
          <w:sz w:val="22"/>
          <w:szCs w:val="22"/>
        </w:rPr>
        <w:t>º A presente</w:t>
      </w:r>
      <w:r>
        <w:rPr>
          <w:sz w:val="22"/>
          <w:szCs w:val="22"/>
        </w:rPr>
        <w:t xml:space="preserve"> </w:t>
      </w:r>
      <w:r w:rsidR="00EE6252">
        <w:rPr>
          <w:sz w:val="22"/>
          <w:szCs w:val="22"/>
        </w:rPr>
        <w:t>P</w:t>
      </w:r>
      <w:r>
        <w:rPr>
          <w:sz w:val="22"/>
          <w:szCs w:val="22"/>
        </w:rPr>
        <w:t>ortaria entra em vigor na data de sua assinatura.</w:t>
      </w: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Pr="00A62996">
        <w:rPr>
          <w:rFonts w:ascii="Times New Roman" w:hAnsi="Times New Roman" w:cs="Times New Roman"/>
        </w:rPr>
        <w:t xml:space="preserve">, </w:t>
      </w:r>
      <w:r w:rsidR="002E31DA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 de </w:t>
      </w:r>
      <w:r w:rsidR="002E31DA">
        <w:rPr>
          <w:rFonts w:ascii="Times New Roman" w:hAnsi="Times New Roman" w:cs="Times New Roman"/>
        </w:rPr>
        <w:t>novembro</w:t>
      </w:r>
      <w:r>
        <w:rPr>
          <w:rFonts w:ascii="Times New Roman" w:hAnsi="Times New Roman" w:cs="Times New Roman"/>
        </w:rPr>
        <w:t xml:space="preserve"> de 201</w:t>
      </w:r>
      <w:r w:rsidR="00EE6252">
        <w:rPr>
          <w:rFonts w:ascii="Times New Roman" w:hAnsi="Times New Roman" w:cs="Times New Roman"/>
        </w:rPr>
        <w:t>9</w:t>
      </w:r>
      <w:r w:rsidRPr="00A62996">
        <w:rPr>
          <w:rFonts w:ascii="Times New Roman" w:hAnsi="Times New Roman" w:cs="Times New Roman"/>
        </w:rPr>
        <w:t>.</w:t>
      </w: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943289" w:rsidRPr="00114827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p w:rsidR="00060895" w:rsidRPr="00F80BB3" w:rsidRDefault="00060895" w:rsidP="005A46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sectPr w:rsidR="00060895" w:rsidRPr="00F80BB3" w:rsidSect="0096106B">
      <w:headerReference w:type="default" r:id="rId8"/>
      <w:footerReference w:type="default" r:id="rId9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:rsidR="00746B05" w:rsidRPr="00EE6252" w:rsidRDefault="00746B05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E6252">
              <w:rPr>
                <w:rFonts w:ascii="Times New Roman" w:hAnsi="Times New Roman" w:cs="Times New Roman"/>
              </w:rPr>
              <w:t>P</w:t>
            </w:r>
            <w:r w:rsidR="00EE6252" w:rsidRPr="00EE6252">
              <w:rPr>
                <w:rFonts w:ascii="Times New Roman" w:hAnsi="Times New Roman" w:cs="Times New Roman"/>
              </w:rPr>
              <w:t>ortaria Presidencial</w:t>
            </w:r>
            <w:r w:rsidR="00E72B00" w:rsidRPr="00EE6252">
              <w:rPr>
                <w:rFonts w:ascii="Times New Roman" w:hAnsi="Times New Roman" w:cs="Times New Roman"/>
              </w:rPr>
              <w:t xml:space="preserve"> </w:t>
            </w:r>
            <w:r w:rsidRPr="00EE6252">
              <w:rPr>
                <w:rFonts w:ascii="Times New Roman" w:hAnsi="Times New Roman" w:cs="Times New Roman"/>
              </w:rPr>
              <w:t xml:space="preserve">CAU/SP Nº </w:t>
            </w:r>
            <w:r w:rsidR="002E31DA">
              <w:rPr>
                <w:rFonts w:ascii="Times New Roman" w:hAnsi="Times New Roman" w:cs="Times New Roman"/>
              </w:rPr>
              <w:t>171</w:t>
            </w:r>
            <w:r w:rsidR="00AA6D35" w:rsidRPr="00EE6252">
              <w:rPr>
                <w:rFonts w:ascii="Times New Roman" w:hAnsi="Times New Roman" w:cs="Times New Roman"/>
              </w:rPr>
              <w:t>/2019</w:t>
            </w:r>
            <w:r w:rsidRPr="00EE6252">
              <w:rPr>
                <w:rFonts w:ascii="Times New Roman" w:hAnsi="Times New Roman" w:cs="Times New Roman"/>
              </w:rPr>
              <w:t xml:space="preserve"> - Página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2E31DA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EE6252">
              <w:rPr>
                <w:rFonts w:ascii="Times New Roman" w:hAnsi="Times New Roman" w:cs="Times New Roman"/>
              </w:rPr>
              <w:t xml:space="preserve"> de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2E31DA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Pr="00EE6252" w:rsidRDefault="00E94CA2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4991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737EF"/>
    <w:rsid w:val="0029012B"/>
    <w:rsid w:val="002D2411"/>
    <w:rsid w:val="002E0294"/>
    <w:rsid w:val="002E31DA"/>
    <w:rsid w:val="002E4B81"/>
    <w:rsid w:val="002F6C56"/>
    <w:rsid w:val="003004E5"/>
    <w:rsid w:val="00323591"/>
    <w:rsid w:val="00334B3B"/>
    <w:rsid w:val="00350757"/>
    <w:rsid w:val="00360249"/>
    <w:rsid w:val="00377675"/>
    <w:rsid w:val="003B1B7C"/>
    <w:rsid w:val="003D635B"/>
    <w:rsid w:val="003E007E"/>
    <w:rsid w:val="003E081F"/>
    <w:rsid w:val="004045E4"/>
    <w:rsid w:val="00405775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3289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777A"/>
    <w:rsid w:val="00A65F91"/>
    <w:rsid w:val="00A834B1"/>
    <w:rsid w:val="00A90F4F"/>
    <w:rsid w:val="00A9353F"/>
    <w:rsid w:val="00AA0C2E"/>
    <w:rsid w:val="00AA6D35"/>
    <w:rsid w:val="00AC46FA"/>
    <w:rsid w:val="00AE4384"/>
    <w:rsid w:val="00B43745"/>
    <w:rsid w:val="00B575BA"/>
    <w:rsid w:val="00B739CB"/>
    <w:rsid w:val="00BB1220"/>
    <w:rsid w:val="00BC6043"/>
    <w:rsid w:val="00BC62A1"/>
    <w:rsid w:val="00BE2BAA"/>
    <w:rsid w:val="00BE773A"/>
    <w:rsid w:val="00C01D9B"/>
    <w:rsid w:val="00C257FE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EE6252"/>
    <w:rsid w:val="00F01C4D"/>
    <w:rsid w:val="00F231AB"/>
    <w:rsid w:val="00F62C25"/>
    <w:rsid w:val="00F735BB"/>
    <w:rsid w:val="00F77E12"/>
    <w:rsid w:val="00F80BB3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B7F39-5142-45AE-A07B-4C8FA3E74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709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3</cp:revision>
  <cp:lastPrinted>2019-11-14T13:46:00Z</cp:lastPrinted>
  <dcterms:created xsi:type="dcterms:W3CDTF">2019-10-23T21:04:00Z</dcterms:created>
  <dcterms:modified xsi:type="dcterms:W3CDTF">2019-11-14T13:46:00Z</dcterms:modified>
</cp:coreProperties>
</file>