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</w:p>
    <w:p w:rsidR="006D2CBD" w:rsidRPr="00B23D10" w:rsidRDefault="006D2CBD" w:rsidP="008F53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ANEXO X</w:t>
      </w:r>
      <w:r w:rsidR="00794A54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I</w:t>
      </w: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V</w:t>
      </w:r>
    </w:p>
    <w:p w:rsidR="008F53A9" w:rsidRPr="008F53A9" w:rsidRDefault="008F53A9" w:rsidP="008F53A9">
      <w:pPr>
        <w:spacing w:after="0" w:line="360" w:lineRule="auto"/>
        <w:jc w:val="center"/>
        <w:rPr>
          <w:rFonts w:ascii="Times New Roman" w:hAnsi="Times New Roman"/>
          <w:b/>
        </w:rPr>
      </w:pPr>
      <w:r w:rsidRPr="008F53A9">
        <w:rPr>
          <w:rFonts w:ascii="Times New Roman" w:hAnsi="Times New Roman"/>
          <w:b/>
        </w:rPr>
        <w:t>EDITAL DE CHAMAMENTO PÚBLICO N° 0</w:t>
      </w:r>
      <w:r w:rsidR="00460FE7">
        <w:rPr>
          <w:rFonts w:ascii="Times New Roman" w:hAnsi="Times New Roman"/>
          <w:b/>
        </w:rPr>
        <w:t>04</w:t>
      </w:r>
      <w:bookmarkStart w:id="0" w:name="_GoBack"/>
      <w:bookmarkEnd w:id="0"/>
      <w:r w:rsidRPr="008F53A9">
        <w:rPr>
          <w:rFonts w:ascii="Times New Roman" w:hAnsi="Times New Roman"/>
          <w:b/>
        </w:rPr>
        <w:t>/2019</w:t>
      </w:r>
    </w:p>
    <w:p w:rsidR="008F53A9" w:rsidRDefault="008F53A9" w:rsidP="008F53A9">
      <w:pPr>
        <w:spacing w:after="0" w:line="360" w:lineRule="auto"/>
        <w:jc w:val="center"/>
        <w:rPr>
          <w:rFonts w:ascii="Times New Roman" w:hAnsi="Times New Roman"/>
          <w:b/>
        </w:rPr>
      </w:pPr>
      <w:r w:rsidRPr="008F53A9">
        <w:rPr>
          <w:rFonts w:ascii="Times New Roman" w:hAnsi="Times New Roman"/>
          <w:b/>
        </w:rPr>
        <w:t>PROCESSO ADMINISTRATIVO N° 0</w:t>
      </w:r>
      <w:r w:rsidR="001832BB">
        <w:rPr>
          <w:rFonts w:ascii="Times New Roman" w:hAnsi="Times New Roman"/>
          <w:b/>
        </w:rPr>
        <w:t>59</w:t>
      </w:r>
      <w:r w:rsidRPr="008F53A9">
        <w:rPr>
          <w:rFonts w:ascii="Times New Roman" w:hAnsi="Times New Roman"/>
          <w:b/>
        </w:rPr>
        <w:t>/2019</w:t>
      </w:r>
    </w:p>
    <w:p w:rsidR="00584829" w:rsidRPr="00ED07A5" w:rsidRDefault="008B4373" w:rsidP="008F53A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lang w:eastAsia="x-none"/>
        </w:rPr>
      </w:pPr>
      <w:r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 xml:space="preserve">CRONOGRAMA </w:t>
      </w:r>
      <w:r w:rsidRPr="00ED07A5"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>ESTIMADO</w:t>
      </w:r>
    </w:p>
    <w:tbl>
      <w:tblPr>
        <w:tblpPr w:leftFromText="141" w:rightFromText="141" w:vertAnchor="text" w:horzAnchor="margin" w:tblpY="1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4353"/>
        <w:gridCol w:w="1984"/>
      </w:tblGrid>
      <w:tr w:rsidR="004F74D1" w:rsidRPr="00ED07A5" w:rsidTr="006D2CBD">
        <w:tc>
          <w:tcPr>
            <w:tcW w:w="3297" w:type="dxa"/>
            <w:shd w:val="clear" w:color="auto" w:fill="auto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4353" w:type="dxa"/>
            <w:shd w:val="clear" w:color="auto" w:fill="auto"/>
          </w:tcPr>
          <w:p w:rsidR="00584829" w:rsidRPr="00ED07A5" w:rsidRDefault="00584829" w:rsidP="00CD0E1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Prazo</w:t>
            </w:r>
            <w:r w:rsidR="00CD0E14"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s</w:t>
            </w:r>
          </w:p>
        </w:tc>
        <w:tc>
          <w:tcPr>
            <w:tcW w:w="1984" w:type="dxa"/>
            <w:shd w:val="clear" w:color="auto" w:fill="auto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Data</w:t>
            </w:r>
            <w:r w:rsidR="00D94E5C"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 xml:space="preserve"> - 2019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1807D3" w:rsidRPr="00ED07A5" w:rsidRDefault="001807D3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Consulta pública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1807D3" w:rsidRPr="00ED07A5" w:rsidRDefault="001807D3" w:rsidP="00630DA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Uma semana (</w:t>
            </w:r>
            <w:r w:rsidRPr="00ED07A5">
              <w:rPr>
                <w:rFonts w:ascii="Times New Roman" w:hAnsi="Times New Roman" w:cs="Times New Roman"/>
                <w:color w:val="auto"/>
              </w:rPr>
              <w:t>Portaria CAU/SP nº 100</w:t>
            </w:r>
            <w:r w:rsidR="00630DA7" w:rsidRPr="00ED07A5">
              <w:rPr>
                <w:rFonts w:ascii="Times New Roman" w:hAnsi="Times New Roman" w:cs="Times New Roman"/>
                <w:color w:val="auto"/>
              </w:rPr>
              <w:t>/</w:t>
            </w:r>
            <w:r w:rsidRPr="00ED07A5">
              <w:rPr>
                <w:rFonts w:ascii="Times New Roman" w:hAnsi="Times New Roman" w:cs="Times New Roman"/>
                <w:color w:val="auto"/>
              </w:rPr>
              <w:t>2016</w:t>
            </w:r>
            <w:r w:rsidR="008B4373" w:rsidRPr="00ED07A5">
              <w:rPr>
                <w:rFonts w:ascii="Times New Roman" w:hAnsi="Times New Roman" w:cs="Times New Roman"/>
                <w:color w:val="auto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807D3" w:rsidRPr="001832BB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highlight w:val="yellow"/>
                <w:lang w:eastAsia="en-US"/>
              </w:rPr>
            </w:pPr>
            <w:r w:rsidRPr="008D6F3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09 a 18 de agost</w:t>
            </w:r>
            <w:r w:rsidR="008B469D" w:rsidRPr="008D6F3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o</w:t>
            </w:r>
            <w:r w:rsidR="00D94E5C" w:rsidRPr="008D6F3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Publicação do Edital</w:t>
            </w:r>
            <w:r w:rsidR="00C853F7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(sítio eletrônico do CAU/SP)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8D6F32" w:rsidRDefault="00F269D4" w:rsidP="002D41C6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  <w:r w:rsidR="002D41C6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agosto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Recebimento dos projetos através da entrega do Formulário de Apresentação de </w:t>
            </w:r>
            <w:r w:rsidR="00F82C34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Projeto (Anexo I</w:t>
            </w: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I):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dias (art. 11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8D6F32" w:rsidRDefault="00F269D4" w:rsidP="002D41C6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2</w:t>
            </w:r>
            <w:r w:rsidR="002D41C6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setembro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Avaliação dos projetos pela Comissão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8D6F32" w:rsidRDefault="00F269D4" w:rsidP="002D41C6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30/09</w:t>
            </w:r>
            <w:r w:rsidR="002D41C6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01/10</w:t>
            </w:r>
            <w:r w:rsidR="002D41C6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e 02/10</w:t>
            </w:r>
          </w:p>
        </w:tc>
      </w:tr>
      <w:tr w:rsidR="008D6F32" w:rsidRPr="00ED07A5" w:rsidTr="006D2CBD">
        <w:tc>
          <w:tcPr>
            <w:tcW w:w="3297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preliminar do processo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6F32" w:rsidRPr="008D6F32" w:rsidRDefault="00F269D4" w:rsidP="002D41C6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0</w:t>
            </w:r>
            <w:r w:rsidR="002D41C6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outubro</w:t>
            </w:r>
          </w:p>
        </w:tc>
      </w:tr>
      <w:tr w:rsidR="008D6F32" w:rsidRPr="00ED07A5" w:rsidTr="006D2CBD">
        <w:tc>
          <w:tcPr>
            <w:tcW w:w="3297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de recurso do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da publicação do resultado (art. 18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6F32" w:rsidRPr="008D6F32" w:rsidRDefault="002D41C6" w:rsidP="00F269D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11</w:t>
            </w:r>
            <w:r w:rsidR="00F269D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outubro</w:t>
            </w:r>
          </w:p>
        </w:tc>
      </w:tr>
      <w:tr w:rsidR="008D6F32" w:rsidRPr="00ED07A5" w:rsidTr="006D2CBD">
        <w:tc>
          <w:tcPr>
            <w:tcW w:w="3297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final – julgamento dos recursos contra 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final do prazo de recurso para reconsideração da Comissão e mais  até 05 dias para decisão autoridade competente (art. 18, §1º,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269D4" w:rsidRDefault="00F269D4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  <w:p w:rsidR="008D6F32" w:rsidRPr="00F269D4" w:rsidRDefault="00F269D4" w:rsidP="002D41C6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en-US"/>
              </w:rPr>
              <w:t>até</w:t>
            </w:r>
            <w:proofErr w:type="gramEnd"/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 1</w:t>
            </w:r>
            <w:r w:rsidR="002D41C6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 de outubro</w:t>
            </w:r>
          </w:p>
        </w:tc>
      </w:tr>
      <w:tr w:rsidR="008D6F32" w:rsidRPr="00ED07A5" w:rsidTr="006D2CBD">
        <w:tc>
          <w:tcPr>
            <w:tcW w:w="3297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do Plano de Trabalho e Documentos de Habilitação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15 (quinze) dias a contar da data da convocação preliminar da OSC pelo CAU/SP (artigos 25 e 26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6F32" w:rsidRPr="008D6F32" w:rsidRDefault="00F269D4" w:rsidP="002D41C6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2D41C6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04 de novembro</w:t>
            </w:r>
          </w:p>
        </w:tc>
      </w:tr>
      <w:tr w:rsidR="008D6F32" w:rsidRPr="00ED07A5" w:rsidTr="006D2CBD">
        <w:tc>
          <w:tcPr>
            <w:tcW w:w="3297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Prazo para análise dos Planos de Trabalho e documentos de habilitação 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6F32" w:rsidRPr="008D6F32" w:rsidRDefault="00F269D4" w:rsidP="002D41C6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0</w:t>
            </w:r>
            <w:r w:rsidR="002D41C6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novembro</w:t>
            </w:r>
          </w:p>
        </w:tc>
      </w:tr>
      <w:tr w:rsidR="008D6F32" w:rsidRPr="00ED07A5" w:rsidTr="006D2CBD">
        <w:tc>
          <w:tcPr>
            <w:tcW w:w="3297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Em caso de necessidade de retificação de Plano de Trabalho e/ou juntada de documentos complementares 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15 (quinze) dias contados da notificação da OSC pelo CAU/SP (art. 28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6F32" w:rsidRPr="008D6F32" w:rsidRDefault="00F269D4" w:rsidP="002D41C6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 2</w:t>
            </w:r>
            <w:r w:rsidR="002D41C6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novembro</w:t>
            </w:r>
          </w:p>
        </w:tc>
      </w:tr>
      <w:tr w:rsidR="008D6F32" w:rsidRPr="00ED07A5" w:rsidTr="001D7322">
        <w:trPr>
          <w:trHeight w:val="60"/>
        </w:trPr>
        <w:tc>
          <w:tcPr>
            <w:tcW w:w="3297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análise e parecer do Jurídico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6F32" w:rsidRPr="008D6F32" w:rsidRDefault="00F269D4" w:rsidP="00F269D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26 de novembro</w:t>
            </w:r>
          </w:p>
        </w:tc>
      </w:tr>
      <w:tr w:rsidR="008D6F32" w:rsidRPr="00ED07A5" w:rsidTr="006D2CBD">
        <w:trPr>
          <w:trHeight w:val="1273"/>
        </w:trPr>
        <w:tc>
          <w:tcPr>
            <w:tcW w:w="3297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Prazo para a formalização dos Termos de Fomento entre as </w:t>
            </w:r>
            <w:proofErr w:type="spellStart"/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OSC’s</w:t>
            </w:r>
            <w:proofErr w:type="spellEnd"/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e o CAU/SP*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x-none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da notificação final da OSC, após aprovação do projeto pelo CAU/SP.</w:t>
            </w:r>
          </w:p>
          <w:p w:rsidR="008D6F32" w:rsidRPr="00ED07A5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D6F32" w:rsidRPr="008D6F32" w:rsidRDefault="00F269D4" w:rsidP="00F269D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06 de dezembro</w:t>
            </w:r>
          </w:p>
        </w:tc>
      </w:tr>
    </w:tbl>
    <w:p w:rsidR="008C34A8" w:rsidRPr="00ED07A5" w:rsidRDefault="008C34A8" w:rsidP="007E7B4C">
      <w:pPr>
        <w:rPr>
          <w:rFonts w:ascii="Times New Roman" w:hAnsi="Times New Roman" w:cs="Times New Roman"/>
        </w:rPr>
      </w:pPr>
    </w:p>
    <w:p w:rsidR="00A30BA3" w:rsidRPr="008C34A8" w:rsidRDefault="008C34A8" w:rsidP="008C34A8">
      <w:pPr>
        <w:jc w:val="both"/>
        <w:rPr>
          <w:rFonts w:ascii="Times New Roman" w:hAnsi="Times New Roman" w:cs="Times New Roman"/>
        </w:rPr>
      </w:pPr>
      <w:r w:rsidRPr="00ED07A5">
        <w:rPr>
          <w:rFonts w:ascii="Times New Roman" w:hAnsi="Times New Roman" w:cs="Times New Roman"/>
        </w:rPr>
        <w:t xml:space="preserve">* </w:t>
      </w:r>
      <w:r w:rsidR="007E1D77" w:rsidRPr="00ED07A5">
        <w:rPr>
          <w:rFonts w:ascii="Times New Roman" w:hAnsi="Times New Roman" w:cs="Times New Roman"/>
        </w:rPr>
        <w:t xml:space="preserve">A notificação </w:t>
      </w:r>
      <w:r w:rsidRPr="00ED07A5">
        <w:rPr>
          <w:rFonts w:ascii="Times New Roman" w:hAnsi="Times New Roman" w:cs="Times New Roman"/>
        </w:rPr>
        <w:t>para formalização poderá ser anterior à data prevista, nos casos de não necessidade de retificação do plano de trabalho ou de outras diligências</w:t>
      </w:r>
      <w:r w:rsidR="007E1D77" w:rsidRPr="00ED07A5">
        <w:rPr>
          <w:rFonts w:ascii="Times New Roman" w:hAnsi="Times New Roman" w:cs="Times New Roman"/>
        </w:rPr>
        <w:t>.</w:t>
      </w:r>
    </w:p>
    <w:sectPr w:rsidR="00A30BA3" w:rsidRPr="008C34A8" w:rsidSect="008C34A8">
      <w:headerReference w:type="default" r:id="rId6"/>
      <w:pgSz w:w="11900" w:h="16840"/>
      <w:pgMar w:top="1440" w:right="1440" w:bottom="79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D83" w:rsidRDefault="009E4D83" w:rsidP="001F055A">
      <w:pPr>
        <w:spacing w:after="0" w:line="240" w:lineRule="auto"/>
      </w:pPr>
      <w:r>
        <w:separator/>
      </w:r>
    </w:p>
  </w:endnote>
  <w:endnote w:type="continuationSeparator" w:id="0">
    <w:p w:rsidR="009E4D83" w:rsidRDefault="009E4D83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D83" w:rsidRDefault="009E4D83" w:rsidP="001F055A">
      <w:pPr>
        <w:spacing w:after="0" w:line="240" w:lineRule="auto"/>
      </w:pPr>
      <w:r>
        <w:separator/>
      </w:r>
    </w:p>
  </w:footnote>
  <w:footnote w:type="continuationSeparator" w:id="0">
    <w:p w:rsidR="009E4D83" w:rsidRDefault="009E4D83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7639E"/>
    <w:rsid w:val="001807D3"/>
    <w:rsid w:val="001832BB"/>
    <w:rsid w:val="001D7322"/>
    <w:rsid w:val="001F055A"/>
    <w:rsid w:val="0028565C"/>
    <w:rsid w:val="002D41C6"/>
    <w:rsid w:val="002F03AD"/>
    <w:rsid w:val="00366EA1"/>
    <w:rsid w:val="003C5C3C"/>
    <w:rsid w:val="00460FE7"/>
    <w:rsid w:val="004647B7"/>
    <w:rsid w:val="004F74D1"/>
    <w:rsid w:val="00584829"/>
    <w:rsid w:val="00605621"/>
    <w:rsid w:val="00617814"/>
    <w:rsid w:val="00622193"/>
    <w:rsid w:val="00624556"/>
    <w:rsid w:val="00630DA7"/>
    <w:rsid w:val="006B7C41"/>
    <w:rsid w:val="006D2CBD"/>
    <w:rsid w:val="006E1D66"/>
    <w:rsid w:val="00787C26"/>
    <w:rsid w:val="00790E3E"/>
    <w:rsid w:val="00794A54"/>
    <w:rsid w:val="007E1D77"/>
    <w:rsid w:val="007E7B4C"/>
    <w:rsid w:val="008B4373"/>
    <w:rsid w:val="008B469D"/>
    <w:rsid w:val="008C0B76"/>
    <w:rsid w:val="008C34A8"/>
    <w:rsid w:val="008D6F32"/>
    <w:rsid w:val="008F4109"/>
    <w:rsid w:val="008F53A9"/>
    <w:rsid w:val="0091493C"/>
    <w:rsid w:val="009B0398"/>
    <w:rsid w:val="009E1B4F"/>
    <w:rsid w:val="009E4D83"/>
    <w:rsid w:val="00A30BA3"/>
    <w:rsid w:val="00B23D10"/>
    <w:rsid w:val="00B259EE"/>
    <w:rsid w:val="00B603CB"/>
    <w:rsid w:val="00B96017"/>
    <w:rsid w:val="00C1119C"/>
    <w:rsid w:val="00C853F7"/>
    <w:rsid w:val="00CD0E14"/>
    <w:rsid w:val="00D94E5C"/>
    <w:rsid w:val="00DF5499"/>
    <w:rsid w:val="00E16ED3"/>
    <w:rsid w:val="00E36CDD"/>
    <w:rsid w:val="00EA24A3"/>
    <w:rsid w:val="00ED07A5"/>
    <w:rsid w:val="00F269D4"/>
    <w:rsid w:val="00F82C34"/>
    <w:rsid w:val="00F909E8"/>
    <w:rsid w:val="00FA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docId w15:val="{E706F13C-6908-41A3-90D5-2341C3BE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  <w:style w:type="paragraph" w:styleId="PargrafodaLista">
    <w:name w:val="List Paragraph"/>
    <w:basedOn w:val="Normal"/>
    <w:uiPriority w:val="34"/>
    <w:qFormat/>
    <w:rsid w:val="008C34A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269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69D4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316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Jaime Teixeira Chaves</cp:lastModifiedBy>
  <cp:revision>6</cp:revision>
  <cp:lastPrinted>2019-08-21T13:51:00Z</cp:lastPrinted>
  <dcterms:created xsi:type="dcterms:W3CDTF">2019-08-21T13:49:00Z</dcterms:created>
  <dcterms:modified xsi:type="dcterms:W3CDTF">2019-08-22T20:31:00Z</dcterms:modified>
</cp:coreProperties>
</file>