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60F" w:rsidRDefault="000F560F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4A3310">
        <w:rPr>
          <w:rFonts w:ascii="Times New Roman" w:hAnsi="Times New Roman"/>
          <w:b/>
          <w:bCs/>
        </w:rPr>
        <w:t>PORTARIA</w:t>
      </w:r>
      <w:r w:rsidR="008935AD">
        <w:rPr>
          <w:rFonts w:ascii="Times New Roman" w:hAnsi="Times New Roman"/>
          <w:b/>
          <w:bCs/>
        </w:rPr>
        <w:t xml:space="preserve"> PRESIDENCIAL</w:t>
      </w:r>
      <w:r w:rsidRPr="004A3310">
        <w:rPr>
          <w:rFonts w:ascii="Times New Roman" w:hAnsi="Times New Roman"/>
          <w:b/>
          <w:bCs/>
        </w:rPr>
        <w:t xml:space="preserve"> CAU/SP Nº </w:t>
      </w:r>
      <w:r w:rsidR="004C00F6">
        <w:rPr>
          <w:rFonts w:ascii="Times New Roman" w:hAnsi="Times New Roman"/>
          <w:b/>
          <w:bCs/>
        </w:rPr>
        <w:t>132</w:t>
      </w:r>
      <w:r w:rsidRPr="004A3310">
        <w:rPr>
          <w:rFonts w:ascii="Times New Roman" w:hAnsi="Times New Roman"/>
          <w:b/>
          <w:bCs/>
        </w:rPr>
        <w:t xml:space="preserve">, DE </w:t>
      </w:r>
      <w:r w:rsidR="004C00F6">
        <w:rPr>
          <w:rFonts w:ascii="Times New Roman" w:hAnsi="Times New Roman"/>
          <w:b/>
          <w:bCs/>
        </w:rPr>
        <w:t>1º</w:t>
      </w:r>
      <w:r w:rsidR="00D57A52">
        <w:rPr>
          <w:rFonts w:ascii="Times New Roman" w:hAnsi="Times New Roman"/>
          <w:b/>
          <w:bCs/>
        </w:rPr>
        <w:t xml:space="preserve"> DE </w:t>
      </w:r>
      <w:r w:rsidR="003B53BA" w:rsidRPr="004C00F6">
        <w:rPr>
          <w:rFonts w:ascii="Times New Roman" w:hAnsi="Times New Roman"/>
          <w:b/>
          <w:bCs/>
        </w:rPr>
        <w:t>JU</w:t>
      </w:r>
      <w:r w:rsidR="004C00F6" w:rsidRPr="004C00F6">
        <w:rPr>
          <w:rFonts w:ascii="Times New Roman" w:hAnsi="Times New Roman"/>
          <w:b/>
          <w:bCs/>
        </w:rPr>
        <w:t>L</w:t>
      </w:r>
      <w:r w:rsidR="003B53BA" w:rsidRPr="004C00F6">
        <w:rPr>
          <w:rFonts w:ascii="Times New Roman" w:hAnsi="Times New Roman"/>
          <w:b/>
          <w:bCs/>
        </w:rPr>
        <w:t>HO</w:t>
      </w:r>
      <w:r w:rsidRPr="004A3310">
        <w:rPr>
          <w:rFonts w:ascii="Times New Roman" w:hAnsi="Times New Roman"/>
          <w:b/>
          <w:bCs/>
        </w:rPr>
        <w:t xml:space="preserve"> DE 201</w:t>
      </w:r>
      <w:r w:rsidR="00706971">
        <w:rPr>
          <w:rFonts w:ascii="Times New Roman" w:hAnsi="Times New Roman"/>
          <w:b/>
          <w:bCs/>
        </w:rPr>
        <w:t>9</w:t>
      </w:r>
      <w:r w:rsidRPr="004A3310">
        <w:rPr>
          <w:rFonts w:ascii="Times New Roman" w:hAnsi="Times New Roman"/>
          <w:b/>
          <w:bCs/>
        </w:rPr>
        <w:t>.</w:t>
      </w:r>
    </w:p>
    <w:p w:rsidR="004A3310" w:rsidRDefault="004A3310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:rsidR="000F560F" w:rsidRPr="004A3310" w:rsidRDefault="000F560F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:rsidR="004A3310" w:rsidRDefault="003B53BA" w:rsidP="004A3310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Institui</w:t>
      </w:r>
      <w:r w:rsidR="00706971">
        <w:rPr>
          <w:rFonts w:ascii="Times New Roman" w:hAnsi="Times New Roman" w:cs="Times New Roman"/>
          <w:sz w:val="22"/>
          <w:szCs w:val="22"/>
        </w:rPr>
        <w:t xml:space="preserve"> </w:t>
      </w:r>
      <w:r w:rsidR="000E3AA8" w:rsidRPr="000E3AA8">
        <w:rPr>
          <w:rFonts w:ascii="Times New Roman" w:hAnsi="Times New Roman" w:cs="Times New Roman"/>
          <w:sz w:val="22"/>
          <w:szCs w:val="22"/>
        </w:rPr>
        <w:t xml:space="preserve">Grupo de Trabalho </w:t>
      </w:r>
      <w:r w:rsidR="00FB22C2">
        <w:rPr>
          <w:rFonts w:ascii="Times New Roman" w:hAnsi="Times New Roman" w:cs="Times New Roman"/>
          <w:sz w:val="22"/>
          <w:szCs w:val="22"/>
        </w:rPr>
        <w:t xml:space="preserve">para </w:t>
      </w:r>
      <w:r>
        <w:rPr>
          <w:rFonts w:ascii="Times New Roman" w:hAnsi="Times New Roman" w:cs="Times New Roman"/>
          <w:sz w:val="22"/>
          <w:szCs w:val="22"/>
        </w:rPr>
        <w:t xml:space="preserve">realizar o levantamento de dados e necessidades da fiscalização a fim de subsidiar a criação dos indicadores do Setor de Fiscalização do </w:t>
      </w:r>
      <w:r w:rsidR="00515556">
        <w:rPr>
          <w:rFonts w:ascii="Times New Roman" w:hAnsi="Times New Roman" w:cs="Times New Roman"/>
          <w:sz w:val="22"/>
          <w:szCs w:val="22"/>
        </w:rPr>
        <w:t>Conselho de Arquitetura e Urbanismo de São Paulo – CAU/SP</w:t>
      </w:r>
      <w:r w:rsidR="00162675">
        <w:rPr>
          <w:rFonts w:ascii="Times New Roman" w:hAnsi="Times New Roman" w:cs="Times New Roman"/>
          <w:sz w:val="22"/>
          <w:szCs w:val="22"/>
        </w:rPr>
        <w:t>.</w:t>
      </w:r>
    </w:p>
    <w:p w:rsidR="000F560F" w:rsidRPr="004A3310" w:rsidRDefault="000F560F" w:rsidP="004A3310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  <w:r w:rsidRPr="004A3310">
        <w:rPr>
          <w:rFonts w:ascii="Times New Roman" w:hAnsi="Times New Roman"/>
        </w:rPr>
        <w:t>O Presidente do Conselho de Arquitetura e Urbanismo de São Paulo (CAU/SP), no exercício das atribuições que lhe confere a Lei n° 12.378, de 31 de dezembro de 2010 e com fundamento nas disposições contidas no</w:t>
      </w:r>
      <w:r w:rsidR="00DB6CF3">
        <w:rPr>
          <w:rFonts w:ascii="Times New Roman" w:hAnsi="Times New Roman"/>
        </w:rPr>
        <w:t>s</w:t>
      </w:r>
      <w:r w:rsidRPr="004A3310">
        <w:rPr>
          <w:rFonts w:ascii="Times New Roman" w:hAnsi="Times New Roman"/>
        </w:rPr>
        <w:t xml:space="preserve"> </w:t>
      </w:r>
      <w:proofErr w:type="spellStart"/>
      <w:r w:rsidRPr="004A3310">
        <w:rPr>
          <w:rFonts w:ascii="Times New Roman" w:hAnsi="Times New Roman"/>
        </w:rPr>
        <w:t>Art</w:t>
      </w:r>
      <w:r w:rsidR="00DB6CF3">
        <w:rPr>
          <w:rFonts w:ascii="Times New Roman" w:hAnsi="Times New Roman"/>
        </w:rPr>
        <w:t>s</w:t>
      </w:r>
      <w:proofErr w:type="spellEnd"/>
      <w:r w:rsidRPr="004A3310">
        <w:rPr>
          <w:rFonts w:ascii="Times New Roman" w:hAnsi="Times New Roman"/>
        </w:rPr>
        <w:t>.</w:t>
      </w:r>
      <w:r w:rsidR="00DB6CF3">
        <w:rPr>
          <w:rFonts w:ascii="Times New Roman" w:hAnsi="Times New Roman"/>
        </w:rPr>
        <w:t xml:space="preserve"> 10 e</w:t>
      </w:r>
      <w:r w:rsidRPr="004A3310">
        <w:rPr>
          <w:rFonts w:ascii="Times New Roman" w:hAnsi="Times New Roman"/>
        </w:rPr>
        <w:t xml:space="preserve"> 155, XXXIX, </w:t>
      </w:r>
      <w:r w:rsidR="00DB6CF3">
        <w:rPr>
          <w:rFonts w:ascii="Times New Roman" w:hAnsi="Times New Roman"/>
        </w:rPr>
        <w:t xml:space="preserve">ambos </w:t>
      </w:r>
      <w:r w:rsidRPr="004A3310">
        <w:rPr>
          <w:rFonts w:ascii="Times New Roman" w:hAnsi="Times New Roman"/>
        </w:rPr>
        <w:t>do Regimento Interno do CAU/SP, e ainda,</w:t>
      </w:r>
    </w:p>
    <w:p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</w:p>
    <w:p w:rsidR="00515556" w:rsidRDefault="00560F0F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>Considerando a Deliberação n.º 39/2019 – CF-CAU/SP, de 16 de maio de 2019, que propôs a criação de Grupo de Trabalho (GT) para realizar o levantamento de dados e necessidades da Fiscalização do CAU/SP que irão subsidiar os indicadores do referido Setor;</w:t>
      </w:r>
    </w:p>
    <w:p w:rsidR="00560F0F" w:rsidRDefault="00560F0F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560F0F" w:rsidRDefault="00560F0F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>Considerando a autorização do Presidente do CAU/SP datada de 27 de maio de 2019; e</w:t>
      </w:r>
    </w:p>
    <w:p w:rsidR="00EA251D" w:rsidRDefault="00EA251D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4A3310" w:rsidRDefault="00EA251D" w:rsidP="00560F0F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Processo </w:t>
      </w:r>
      <w:r w:rsidR="00560F0F">
        <w:rPr>
          <w:rFonts w:ascii="Times New Roman" w:hAnsi="Times New Roman"/>
        </w:rPr>
        <w:t xml:space="preserve">Administrativo de Gestão de Pessoas </w:t>
      </w:r>
      <w:r>
        <w:rPr>
          <w:rFonts w:ascii="Times New Roman" w:hAnsi="Times New Roman"/>
        </w:rPr>
        <w:t>n</w:t>
      </w:r>
      <w:r w:rsidR="00560F0F">
        <w:rPr>
          <w:rFonts w:ascii="Times New Roman" w:hAnsi="Times New Roman"/>
        </w:rPr>
        <w:t>.</w:t>
      </w:r>
      <w:r>
        <w:rPr>
          <w:rFonts w:ascii="Times New Roman" w:hAnsi="Times New Roman"/>
        </w:rPr>
        <w:t>º 0</w:t>
      </w:r>
      <w:r w:rsidR="00560F0F">
        <w:rPr>
          <w:rFonts w:ascii="Times New Roman" w:hAnsi="Times New Roman"/>
        </w:rPr>
        <w:t>23</w:t>
      </w:r>
      <w:r>
        <w:rPr>
          <w:rFonts w:ascii="Times New Roman" w:hAnsi="Times New Roman"/>
        </w:rPr>
        <w:t>/201</w:t>
      </w:r>
      <w:r w:rsidR="00560F0F">
        <w:rPr>
          <w:rFonts w:ascii="Times New Roman" w:hAnsi="Times New Roman"/>
        </w:rPr>
        <w:t>9</w:t>
      </w:r>
      <w:r>
        <w:rPr>
          <w:rFonts w:ascii="Times New Roman" w:hAnsi="Times New Roman"/>
        </w:rPr>
        <w:t xml:space="preserve">, aberto em </w:t>
      </w:r>
      <w:r w:rsidR="00560F0F">
        <w:rPr>
          <w:rFonts w:ascii="Times New Roman" w:hAnsi="Times New Roman"/>
        </w:rPr>
        <w:t>29</w:t>
      </w:r>
      <w:r>
        <w:rPr>
          <w:rFonts w:ascii="Times New Roman" w:hAnsi="Times New Roman"/>
        </w:rPr>
        <w:t xml:space="preserve"> de </w:t>
      </w:r>
      <w:r w:rsidR="00560F0F">
        <w:rPr>
          <w:rFonts w:ascii="Times New Roman" w:hAnsi="Times New Roman"/>
        </w:rPr>
        <w:t>maio</w:t>
      </w:r>
      <w:r>
        <w:rPr>
          <w:rFonts w:ascii="Times New Roman" w:hAnsi="Times New Roman"/>
        </w:rPr>
        <w:t xml:space="preserve"> de 201</w:t>
      </w:r>
      <w:r w:rsidR="00560F0F">
        <w:rPr>
          <w:rFonts w:ascii="Times New Roman" w:hAnsi="Times New Roman"/>
        </w:rPr>
        <w:t>9.</w:t>
      </w:r>
    </w:p>
    <w:p w:rsidR="00EA251D" w:rsidRPr="00EA251D" w:rsidRDefault="00EA251D" w:rsidP="004A3310">
      <w:pPr>
        <w:spacing w:after="0" w:line="240" w:lineRule="auto"/>
        <w:rPr>
          <w:rFonts w:ascii="Times New Roman" w:hAnsi="Times New Roman"/>
        </w:rPr>
      </w:pPr>
    </w:p>
    <w:p w:rsidR="004A3310" w:rsidRPr="004A3310" w:rsidRDefault="004A3310" w:rsidP="004A3310">
      <w:pPr>
        <w:spacing w:after="0" w:line="240" w:lineRule="auto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>RESOLVE:</w:t>
      </w:r>
    </w:p>
    <w:p w:rsidR="004A3310" w:rsidRPr="004A3310" w:rsidRDefault="004A3310" w:rsidP="004A3310">
      <w:pPr>
        <w:spacing w:after="0" w:line="240" w:lineRule="auto"/>
        <w:rPr>
          <w:rFonts w:ascii="Times New Roman" w:hAnsi="Times New Roman"/>
        </w:rPr>
      </w:pPr>
    </w:p>
    <w:p w:rsidR="004A3310" w:rsidRPr="004A3310" w:rsidRDefault="000E3AA8" w:rsidP="004A3310">
      <w:pPr>
        <w:spacing w:after="0" w:line="240" w:lineRule="auto"/>
        <w:jc w:val="both"/>
        <w:rPr>
          <w:rFonts w:ascii="Times New Roman" w:hAnsi="Times New Roman"/>
        </w:rPr>
      </w:pPr>
      <w:r w:rsidRPr="000E3AA8">
        <w:rPr>
          <w:rFonts w:ascii="Times New Roman" w:hAnsi="Times New Roman"/>
        </w:rPr>
        <w:t xml:space="preserve">Art. 1º </w:t>
      </w:r>
      <w:r w:rsidR="00EB2211">
        <w:rPr>
          <w:rFonts w:ascii="Times New Roman" w:hAnsi="Times New Roman"/>
        </w:rPr>
        <w:t>Instituir</w:t>
      </w:r>
      <w:r w:rsidR="00B8087D">
        <w:rPr>
          <w:rFonts w:ascii="Times New Roman" w:hAnsi="Times New Roman"/>
        </w:rPr>
        <w:t xml:space="preserve"> </w:t>
      </w:r>
      <w:r w:rsidR="00B8087D" w:rsidRPr="000E3AA8">
        <w:rPr>
          <w:rFonts w:ascii="Times New Roman" w:hAnsi="Times New Roman"/>
        </w:rPr>
        <w:t xml:space="preserve">Grupo de Trabalho </w:t>
      </w:r>
      <w:r w:rsidR="00EB2211">
        <w:rPr>
          <w:rFonts w:ascii="Times New Roman" w:hAnsi="Times New Roman"/>
        </w:rPr>
        <w:t>para realizar o levantamento de dados e necessidades da fiscalização a fim de subsidiar a criação dos indicadores do Setor de Fiscalização do Conselho de Arquitetura e Urbanismo de São Paulo – CAU/SP</w:t>
      </w:r>
      <w:r w:rsidR="00FD1456">
        <w:rPr>
          <w:rFonts w:ascii="Times New Roman" w:hAnsi="Times New Roman"/>
        </w:rPr>
        <w:t>.</w:t>
      </w:r>
    </w:p>
    <w:p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</w:p>
    <w:p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  <w:r w:rsidRPr="004A3310">
        <w:rPr>
          <w:rFonts w:ascii="Times New Roman" w:hAnsi="Times New Roman"/>
        </w:rPr>
        <w:t xml:space="preserve">Art. </w:t>
      </w:r>
      <w:r w:rsidR="001D4041">
        <w:rPr>
          <w:rFonts w:ascii="Times New Roman" w:hAnsi="Times New Roman"/>
        </w:rPr>
        <w:t>2</w:t>
      </w:r>
      <w:r w:rsidRPr="004A3310">
        <w:rPr>
          <w:rFonts w:ascii="Times New Roman" w:hAnsi="Times New Roman"/>
        </w:rPr>
        <w:t xml:space="preserve">º. </w:t>
      </w:r>
      <w:r w:rsidR="001B22AF">
        <w:rPr>
          <w:rFonts w:ascii="Times New Roman" w:hAnsi="Times New Roman"/>
        </w:rPr>
        <w:t>O Grupo de Trabalho será integrado pelos seguintes empregados do CAU/SP</w:t>
      </w:r>
      <w:r w:rsidRPr="004A3310">
        <w:rPr>
          <w:rFonts w:ascii="Times New Roman" w:hAnsi="Times New Roman"/>
        </w:rPr>
        <w:t xml:space="preserve">: 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A3310">
        <w:rPr>
          <w:color w:val="000000"/>
          <w:sz w:val="22"/>
          <w:szCs w:val="22"/>
        </w:rPr>
        <w:t>I –</w:t>
      </w:r>
      <w:r w:rsidR="00EB2211">
        <w:rPr>
          <w:color w:val="000000"/>
          <w:sz w:val="22"/>
          <w:szCs w:val="22"/>
        </w:rPr>
        <w:t xml:space="preserve"> Cecília </w:t>
      </w:r>
      <w:proofErr w:type="spellStart"/>
      <w:r w:rsidR="00EB2211">
        <w:rPr>
          <w:color w:val="000000"/>
          <w:sz w:val="22"/>
          <w:szCs w:val="22"/>
        </w:rPr>
        <w:t>Carrapatoso</w:t>
      </w:r>
      <w:proofErr w:type="spellEnd"/>
      <w:r w:rsidR="00EB2211">
        <w:rPr>
          <w:color w:val="000000"/>
          <w:sz w:val="22"/>
          <w:szCs w:val="22"/>
        </w:rPr>
        <w:t xml:space="preserve"> da Costa</w:t>
      </w:r>
      <w:r w:rsidR="00D83649">
        <w:rPr>
          <w:color w:val="000000"/>
          <w:sz w:val="22"/>
          <w:szCs w:val="22"/>
        </w:rPr>
        <w:t xml:space="preserve">, </w:t>
      </w:r>
      <w:r w:rsidR="001D4041">
        <w:rPr>
          <w:color w:val="000000"/>
          <w:sz w:val="22"/>
          <w:szCs w:val="22"/>
        </w:rPr>
        <w:t>matrícula</w:t>
      </w:r>
      <w:r w:rsidR="00EA251D">
        <w:rPr>
          <w:color w:val="000000"/>
          <w:sz w:val="22"/>
          <w:szCs w:val="22"/>
        </w:rPr>
        <w:t xml:space="preserve"> n</w:t>
      </w:r>
      <w:r w:rsidR="00EB2211">
        <w:rPr>
          <w:color w:val="000000"/>
          <w:sz w:val="22"/>
          <w:szCs w:val="22"/>
        </w:rPr>
        <w:t>.</w:t>
      </w:r>
      <w:r w:rsidR="00EA251D">
        <w:rPr>
          <w:color w:val="000000"/>
          <w:sz w:val="22"/>
          <w:szCs w:val="22"/>
        </w:rPr>
        <w:t>º</w:t>
      </w:r>
      <w:r w:rsidR="001D4041">
        <w:rPr>
          <w:color w:val="000000"/>
          <w:sz w:val="22"/>
          <w:szCs w:val="22"/>
        </w:rPr>
        <w:t xml:space="preserve"> </w:t>
      </w:r>
      <w:r w:rsidR="00EB2211">
        <w:rPr>
          <w:color w:val="000000"/>
          <w:sz w:val="22"/>
          <w:szCs w:val="22"/>
        </w:rPr>
        <w:t>173</w:t>
      </w:r>
      <w:r w:rsidR="000C2129">
        <w:rPr>
          <w:color w:val="000000"/>
          <w:sz w:val="22"/>
          <w:szCs w:val="22"/>
        </w:rPr>
        <w:t>;</w:t>
      </w:r>
      <w:r w:rsidR="000E0EFF">
        <w:rPr>
          <w:color w:val="000000"/>
          <w:sz w:val="22"/>
          <w:szCs w:val="22"/>
        </w:rPr>
        <w:t xml:space="preserve"> </w:t>
      </w:r>
    </w:p>
    <w:p w:rsidR="00FD1456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A3310">
        <w:rPr>
          <w:color w:val="000000"/>
          <w:sz w:val="22"/>
          <w:szCs w:val="22"/>
        </w:rPr>
        <w:t xml:space="preserve">II – </w:t>
      </w:r>
      <w:r w:rsidR="00EB2211">
        <w:rPr>
          <w:color w:val="000000"/>
          <w:sz w:val="22"/>
          <w:szCs w:val="22"/>
        </w:rPr>
        <w:t xml:space="preserve">Deborah Cristina </w:t>
      </w:r>
      <w:proofErr w:type="spellStart"/>
      <w:r w:rsidR="00EB2211">
        <w:rPr>
          <w:color w:val="000000"/>
          <w:sz w:val="22"/>
          <w:szCs w:val="22"/>
        </w:rPr>
        <w:t>Bonacci</w:t>
      </w:r>
      <w:proofErr w:type="spellEnd"/>
      <w:r w:rsidR="00D83649">
        <w:rPr>
          <w:color w:val="000000"/>
          <w:sz w:val="22"/>
          <w:szCs w:val="22"/>
        </w:rPr>
        <w:t xml:space="preserve">, </w:t>
      </w:r>
      <w:r w:rsidR="00FD1456">
        <w:rPr>
          <w:color w:val="000000"/>
          <w:sz w:val="22"/>
          <w:szCs w:val="22"/>
        </w:rPr>
        <w:t>matrícula</w:t>
      </w:r>
      <w:r w:rsidR="00EA251D">
        <w:rPr>
          <w:color w:val="000000"/>
          <w:sz w:val="22"/>
          <w:szCs w:val="22"/>
        </w:rPr>
        <w:t xml:space="preserve"> n</w:t>
      </w:r>
      <w:r w:rsidR="00EB2211">
        <w:rPr>
          <w:color w:val="000000"/>
          <w:sz w:val="22"/>
          <w:szCs w:val="22"/>
        </w:rPr>
        <w:t>.</w:t>
      </w:r>
      <w:r w:rsidR="00EA251D">
        <w:rPr>
          <w:color w:val="000000"/>
          <w:sz w:val="22"/>
          <w:szCs w:val="22"/>
        </w:rPr>
        <w:t>º</w:t>
      </w:r>
      <w:r w:rsidR="00FD1456">
        <w:rPr>
          <w:color w:val="000000"/>
          <w:sz w:val="22"/>
          <w:szCs w:val="22"/>
        </w:rPr>
        <w:t xml:space="preserve"> </w:t>
      </w:r>
      <w:r w:rsidR="00EB2211">
        <w:rPr>
          <w:color w:val="000000"/>
          <w:sz w:val="22"/>
          <w:szCs w:val="22"/>
        </w:rPr>
        <w:t>153</w:t>
      </w:r>
      <w:r w:rsidRPr="004A3310">
        <w:rPr>
          <w:color w:val="000000"/>
          <w:sz w:val="22"/>
          <w:szCs w:val="22"/>
        </w:rPr>
        <w:t>;</w:t>
      </w:r>
    </w:p>
    <w:p w:rsidR="004A3310" w:rsidRDefault="00FD1456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III – </w:t>
      </w:r>
      <w:r w:rsidR="00EB2211">
        <w:rPr>
          <w:color w:val="000000"/>
          <w:sz w:val="22"/>
          <w:szCs w:val="22"/>
        </w:rPr>
        <w:t xml:space="preserve">Fernanda </w:t>
      </w:r>
      <w:proofErr w:type="spellStart"/>
      <w:r w:rsidR="00EB2211">
        <w:rPr>
          <w:color w:val="000000"/>
          <w:sz w:val="22"/>
          <w:szCs w:val="22"/>
        </w:rPr>
        <w:t>Naccaratto</w:t>
      </w:r>
      <w:proofErr w:type="spellEnd"/>
      <w:r w:rsidR="00EB2211">
        <w:rPr>
          <w:color w:val="000000"/>
          <w:sz w:val="22"/>
          <w:szCs w:val="22"/>
        </w:rPr>
        <w:t xml:space="preserve"> Oliveira Leite</w:t>
      </w:r>
      <w:r w:rsidR="00C04BD7">
        <w:rPr>
          <w:color w:val="000000"/>
          <w:sz w:val="22"/>
          <w:szCs w:val="22"/>
        </w:rPr>
        <w:t>, ma</w:t>
      </w:r>
      <w:r w:rsidR="00EA251D">
        <w:rPr>
          <w:color w:val="000000"/>
          <w:sz w:val="22"/>
          <w:szCs w:val="22"/>
        </w:rPr>
        <w:t>t</w:t>
      </w:r>
      <w:r w:rsidR="00C04BD7">
        <w:rPr>
          <w:color w:val="000000"/>
          <w:sz w:val="22"/>
          <w:szCs w:val="22"/>
        </w:rPr>
        <w:t xml:space="preserve">rícula </w:t>
      </w:r>
      <w:r w:rsidR="00EA251D">
        <w:rPr>
          <w:color w:val="000000"/>
          <w:sz w:val="22"/>
          <w:szCs w:val="22"/>
        </w:rPr>
        <w:t>n</w:t>
      </w:r>
      <w:r w:rsidR="00EB2211">
        <w:rPr>
          <w:color w:val="000000"/>
          <w:sz w:val="22"/>
          <w:szCs w:val="22"/>
        </w:rPr>
        <w:t>.</w:t>
      </w:r>
      <w:r w:rsidR="00EA251D">
        <w:rPr>
          <w:color w:val="000000"/>
          <w:sz w:val="22"/>
          <w:szCs w:val="22"/>
        </w:rPr>
        <w:t xml:space="preserve">º </w:t>
      </w:r>
      <w:r w:rsidR="00EB2211">
        <w:rPr>
          <w:color w:val="000000"/>
          <w:sz w:val="22"/>
          <w:szCs w:val="22"/>
        </w:rPr>
        <w:t>279</w:t>
      </w:r>
      <w:r w:rsidR="00EA251D">
        <w:rPr>
          <w:color w:val="000000"/>
          <w:sz w:val="22"/>
          <w:szCs w:val="22"/>
        </w:rPr>
        <w:t>;</w:t>
      </w:r>
    </w:p>
    <w:p w:rsidR="00EA251D" w:rsidRDefault="00EA251D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IV – </w:t>
      </w:r>
      <w:r w:rsidR="00EB2211">
        <w:rPr>
          <w:color w:val="000000"/>
          <w:sz w:val="22"/>
          <w:szCs w:val="22"/>
        </w:rPr>
        <w:t xml:space="preserve">Marcelo </w:t>
      </w:r>
      <w:proofErr w:type="spellStart"/>
      <w:r w:rsidR="00EB2211">
        <w:rPr>
          <w:color w:val="000000"/>
          <w:sz w:val="22"/>
          <w:szCs w:val="22"/>
        </w:rPr>
        <w:t>Gonzales</w:t>
      </w:r>
      <w:proofErr w:type="spellEnd"/>
      <w:r w:rsidR="00EB2211">
        <w:rPr>
          <w:color w:val="000000"/>
          <w:sz w:val="22"/>
          <w:szCs w:val="22"/>
        </w:rPr>
        <w:t xml:space="preserve"> Gimenes</w:t>
      </w:r>
      <w:r>
        <w:rPr>
          <w:color w:val="000000"/>
          <w:sz w:val="22"/>
          <w:szCs w:val="22"/>
        </w:rPr>
        <w:t>, matrícula n</w:t>
      </w:r>
      <w:r w:rsidR="00EB2211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º </w:t>
      </w:r>
      <w:r w:rsidR="00EB2211">
        <w:rPr>
          <w:color w:val="000000"/>
          <w:sz w:val="22"/>
          <w:szCs w:val="22"/>
        </w:rPr>
        <w:t>126</w:t>
      </w:r>
      <w:r>
        <w:rPr>
          <w:color w:val="000000"/>
          <w:sz w:val="22"/>
          <w:szCs w:val="22"/>
        </w:rPr>
        <w:t>; e</w:t>
      </w:r>
    </w:p>
    <w:p w:rsidR="00EA251D" w:rsidRPr="004A3310" w:rsidRDefault="00EA251D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 – </w:t>
      </w:r>
      <w:r w:rsidR="00EB2211">
        <w:rPr>
          <w:color w:val="000000"/>
          <w:sz w:val="22"/>
          <w:szCs w:val="22"/>
        </w:rPr>
        <w:t>Robson Carvalho de Oliveira</w:t>
      </w:r>
      <w:r>
        <w:rPr>
          <w:color w:val="000000"/>
          <w:sz w:val="22"/>
          <w:szCs w:val="22"/>
        </w:rPr>
        <w:t>, matrícula n</w:t>
      </w:r>
      <w:r w:rsidR="00EB2211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º </w:t>
      </w:r>
      <w:r w:rsidR="00EB2211">
        <w:rPr>
          <w:color w:val="000000"/>
          <w:sz w:val="22"/>
          <w:szCs w:val="22"/>
        </w:rPr>
        <w:t>261</w:t>
      </w:r>
      <w:r>
        <w:rPr>
          <w:color w:val="000000"/>
          <w:sz w:val="22"/>
          <w:szCs w:val="22"/>
        </w:rPr>
        <w:t>.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A3310">
        <w:rPr>
          <w:color w:val="000000"/>
          <w:sz w:val="22"/>
          <w:szCs w:val="22"/>
        </w:rPr>
        <w:t xml:space="preserve">Parágrafo único. </w:t>
      </w:r>
      <w:r w:rsidR="00093AC9">
        <w:rPr>
          <w:color w:val="000000"/>
          <w:sz w:val="22"/>
          <w:szCs w:val="22"/>
        </w:rPr>
        <w:t xml:space="preserve">A coordenação do Grupo de Trabalho ficará a cargo </w:t>
      </w:r>
      <w:r w:rsidR="00DE0CCB">
        <w:rPr>
          <w:color w:val="000000"/>
          <w:sz w:val="22"/>
          <w:szCs w:val="22"/>
        </w:rPr>
        <w:t>d</w:t>
      </w:r>
      <w:r w:rsidR="0000158C">
        <w:rPr>
          <w:color w:val="000000"/>
          <w:sz w:val="22"/>
          <w:szCs w:val="22"/>
        </w:rPr>
        <w:t>o</w:t>
      </w:r>
      <w:r w:rsidR="00DE0CCB">
        <w:rPr>
          <w:color w:val="000000"/>
          <w:sz w:val="22"/>
          <w:szCs w:val="22"/>
        </w:rPr>
        <w:t xml:space="preserve"> funcionári</w:t>
      </w:r>
      <w:r w:rsidR="0000158C">
        <w:rPr>
          <w:color w:val="000000"/>
          <w:sz w:val="22"/>
          <w:szCs w:val="22"/>
        </w:rPr>
        <w:t>o</w:t>
      </w:r>
      <w:r w:rsidR="00DE0CCB">
        <w:rPr>
          <w:color w:val="000000"/>
          <w:sz w:val="22"/>
          <w:szCs w:val="22"/>
        </w:rPr>
        <w:t xml:space="preserve"> </w:t>
      </w:r>
      <w:r w:rsidR="0000158C">
        <w:rPr>
          <w:color w:val="000000"/>
          <w:sz w:val="22"/>
          <w:szCs w:val="22"/>
        </w:rPr>
        <w:t xml:space="preserve">Marcelo </w:t>
      </w:r>
      <w:proofErr w:type="spellStart"/>
      <w:r w:rsidR="0000158C">
        <w:rPr>
          <w:color w:val="000000"/>
          <w:sz w:val="22"/>
          <w:szCs w:val="22"/>
        </w:rPr>
        <w:t>Gonzales</w:t>
      </w:r>
      <w:proofErr w:type="spellEnd"/>
      <w:r w:rsidR="0000158C">
        <w:rPr>
          <w:color w:val="000000"/>
          <w:sz w:val="22"/>
          <w:szCs w:val="22"/>
        </w:rPr>
        <w:t xml:space="preserve"> Gimenes</w:t>
      </w:r>
      <w:r w:rsidR="00093AC9">
        <w:rPr>
          <w:color w:val="000000"/>
          <w:sz w:val="22"/>
          <w:szCs w:val="22"/>
        </w:rPr>
        <w:t xml:space="preserve"> </w:t>
      </w:r>
      <w:r w:rsidR="00644525">
        <w:rPr>
          <w:color w:val="000000"/>
          <w:sz w:val="22"/>
          <w:szCs w:val="22"/>
        </w:rPr>
        <w:t xml:space="preserve">que designará </w:t>
      </w:r>
      <w:r w:rsidR="00EA251D">
        <w:rPr>
          <w:color w:val="000000"/>
          <w:sz w:val="22"/>
          <w:szCs w:val="22"/>
        </w:rPr>
        <w:t>o</w:t>
      </w:r>
      <w:r w:rsidR="00644525">
        <w:rPr>
          <w:color w:val="000000"/>
          <w:sz w:val="22"/>
          <w:szCs w:val="22"/>
        </w:rPr>
        <w:t xml:space="preserve"> relator na primeira reunião, dentre os membros do Grupo de Trabalho</w:t>
      </w:r>
      <w:r w:rsidRPr="004A3310">
        <w:rPr>
          <w:color w:val="000000"/>
          <w:sz w:val="22"/>
          <w:szCs w:val="22"/>
        </w:rPr>
        <w:t>.</w:t>
      </w:r>
    </w:p>
    <w:p w:rsid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1755C2" w:rsidRDefault="001755C2" w:rsidP="001755C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A3310">
        <w:rPr>
          <w:color w:val="000000"/>
          <w:sz w:val="22"/>
          <w:szCs w:val="22"/>
        </w:rPr>
        <w:t xml:space="preserve">Art. </w:t>
      </w:r>
      <w:r>
        <w:rPr>
          <w:color w:val="000000"/>
          <w:sz w:val="22"/>
          <w:szCs w:val="22"/>
        </w:rPr>
        <w:t>3º O Grupo de Trabalho ora instituído terá por atribuições:</w:t>
      </w:r>
    </w:p>
    <w:p w:rsidR="004C00F6" w:rsidRDefault="001755C2" w:rsidP="001755C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C00F6">
        <w:rPr>
          <w:color w:val="000000"/>
          <w:sz w:val="22"/>
          <w:szCs w:val="22"/>
        </w:rPr>
        <w:t xml:space="preserve">I – </w:t>
      </w:r>
      <w:proofErr w:type="gramStart"/>
      <w:r w:rsidRPr="004C00F6">
        <w:rPr>
          <w:color w:val="000000"/>
          <w:sz w:val="22"/>
          <w:szCs w:val="22"/>
        </w:rPr>
        <w:t>realizar</w:t>
      </w:r>
      <w:proofErr w:type="gramEnd"/>
      <w:r w:rsidRPr="004C00F6">
        <w:rPr>
          <w:color w:val="000000"/>
          <w:sz w:val="22"/>
          <w:szCs w:val="22"/>
        </w:rPr>
        <w:t xml:space="preserve"> o levantamento da</w:t>
      </w:r>
      <w:r w:rsidR="004C00F6">
        <w:rPr>
          <w:color w:val="000000"/>
          <w:sz w:val="22"/>
          <w:szCs w:val="22"/>
        </w:rPr>
        <w:t>s atividades de fiscalização, tanto em campo quanto internas do CAU/SP;</w:t>
      </w:r>
    </w:p>
    <w:p w:rsidR="004C00F6" w:rsidRDefault="004C00F6" w:rsidP="001755C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II – </w:t>
      </w:r>
      <w:proofErr w:type="gramStart"/>
      <w:r>
        <w:rPr>
          <w:color w:val="000000"/>
          <w:sz w:val="22"/>
          <w:szCs w:val="22"/>
        </w:rPr>
        <w:t>realizar</w:t>
      </w:r>
      <w:proofErr w:type="gramEnd"/>
      <w:r>
        <w:rPr>
          <w:color w:val="000000"/>
          <w:sz w:val="22"/>
          <w:szCs w:val="22"/>
        </w:rPr>
        <w:t xml:space="preserve"> o levantamento do tempo de atendimento de cada demanda atribuída à fiscalização do CAU/SP;</w:t>
      </w:r>
    </w:p>
    <w:p w:rsidR="004C00F6" w:rsidRDefault="004C00F6" w:rsidP="001755C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III – realizar a descrição das especificações de cada demanda;</w:t>
      </w:r>
    </w:p>
    <w:p w:rsidR="004C00F6" w:rsidRDefault="004C00F6" w:rsidP="001755C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IV – </w:t>
      </w:r>
      <w:proofErr w:type="gramStart"/>
      <w:r>
        <w:rPr>
          <w:color w:val="000000"/>
          <w:sz w:val="22"/>
          <w:szCs w:val="22"/>
        </w:rPr>
        <w:t>realizar</w:t>
      </w:r>
      <w:proofErr w:type="gramEnd"/>
      <w:r>
        <w:rPr>
          <w:color w:val="000000"/>
          <w:sz w:val="22"/>
          <w:szCs w:val="22"/>
        </w:rPr>
        <w:t xml:space="preserve"> a conferência e padronização de procedimentos da fiscalização;</w:t>
      </w:r>
    </w:p>
    <w:p w:rsidR="004C00F6" w:rsidRDefault="004C00F6" w:rsidP="001755C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 – </w:t>
      </w:r>
      <w:proofErr w:type="gramStart"/>
      <w:r>
        <w:rPr>
          <w:color w:val="000000"/>
          <w:sz w:val="22"/>
          <w:szCs w:val="22"/>
        </w:rPr>
        <w:t>realizar</w:t>
      </w:r>
      <w:proofErr w:type="gramEnd"/>
      <w:r>
        <w:rPr>
          <w:color w:val="000000"/>
          <w:sz w:val="22"/>
          <w:szCs w:val="22"/>
        </w:rPr>
        <w:t xml:space="preserve"> a verificação e o levantamento de dados referentes a cada uma das ações de fiscalização do CAU/SP;</w:t>
      </w:r>
    </w:p>
    <w:p w:rsidR="004C00F6" w:rsidRDefault="004C00F6" w:rsidP="001755C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VI – </w:t>
      </w:r>
      <w:proofErr w:type="gramStart"/>
      <w:r>
        <w:rPr>
          <w:color w:val="000000"/>
          <w:sz w:val="22"/>
          <w:szCs w:val="22"/>
        </w:rPr>
        <w:t>realizar</w:t>
      </w:r>
      <w:proofErr w:type="gramEnd"/>
      <w:r>
        <w:rPr>
          <w:color w:val="000000"/>
          <w:sz w:val="22"/>
          <w:szCs w:val="22"/>
        </w:rPr>
        <w:t xml:space="preserve"> a elaboração de planilhas de controle para extração dos dados da fiscalização;</w:t>
      </w:r>
    </w:p>
    <w:p w:rsidR="004C00F6" w:rsidRDefault="004C00F6" w:rsidP="001755C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VII – realizar a apresentação de Relatório Final com os dados extraídos das atividades de fiscalização que servirão de base para a criação dos indicadores da fiscalização.</w:t>
      </w:r>
    </w:p>
    <w:p w:rsidR="001755C2" w:rsidRPr="004A3310" w:rsidRDefault="001755C2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A3310">
        <w:rPr>
          <w:color w:val="000000"/>
          <w:sz w:val="22"/>
          <w:szCs w:val="22"/>
        </w:rPr>
        <w:lastRenderedPageBreak/>
        <w:t xml:space="preserve">Art. </w:t>
      </w:r>
      <w:r w:rsidR="001755C2">
        <w:rPr>
          <w:color w:val="000000"/>
          <w:sz w:val="22"/>
          <w:szCs w:val="22"/>
        </w:rPr>
        <w:t>4</w:t>
      </w:r>
      <w:r w:rsidRPr="004A3310">
        <w:rPr>
          <w:color w:val="000000"/>
          <w:sz w:val="22"/>
          <w:szCs w:val="22"/>
        </w:rPr>
        <w:t xml:space="preserve">º. O Grupo de Trabalho ora constituído reunir-se-á </w:t>
      </w:r>
      <w:r w:rsidR="00DE0CCB">
        <w:rPr>
          <w:color w:val="000000"/>
          <w:sz w:val="22"/>
          <w:szCs w:val="22"/>
        </w:rPr>
        <w:t xml:space="preserve">periodicamente, mediante cronograma de trabalho </w:t>
      </w:r>
      <w:r w:rsidR="001755C2">
        <w:rPr>
          <w:color w:val="000000"/>
          <w:sz w:val="22"/>
          <w:szCs w:val="22"/>
        </w:rPr>
        <w:t xml:space="preserve">que constitui o </w:t>
      </w:r>
      <w:r w:rsidR="001755C2" w:rsidRPr="004C00F6">
        <w:rPr>
          <w:color w:val="000000"/>
          <w:sz w:val="22"/>
          <w:szCs w:val="22"/>
        </w:rPr>
        <w:t>Anexo I</w:t>
      </w:r>
      <w:r w:rsidR="001755C2">
        <w:rPr>
          <w:color w:val="000000"/>
          <w:sz w:val="22"/>
          <w:szCs w:val="22"/>
        </w:rPr>
        <w:t xml:space="preserve"> desta Portaria</w:t>
      </w:r>
      <w:r w:rsidR="000E0EFF">
        <w:rPr>
          <w:color w:val="000000"/>
          <w:sz w:val="22"/>
          <w:szCs w:val="22"/>
        </w:rPr>
        <w:t>.</w:t>
      </w:r>
      <w:r w:rsidRPr="004A3310">
        <w:rPr>
          <w:color w:val="000000"/>
          <w:sz w:val="22"/>
          <w:szCs w:val="22"/>
        </w:rPr>
        <w:t xml:space="preserve"> 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Pr="004A3310" w:rsidRDefault="000E0EFF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Parágrafo único</w:t>
      </w:r>
      <w:r w:rsidR="004A3310" w:rsidRPr="004A3310">
        <w:rPr>
          <w:color w:val="000000"/>
          <w:sz w:val="22"/>
          <w:szCs w:val="22"/>
        </w:rPr>
        <w:t>. O quórum das reuniões do Grupo de Trabalho será de metade mais um dos</w:t>
      </w:r>
      <w:r w:rsidR="00D07BB6">
        <w:rPr>
          <w:color w:val="000000"/>
          <w:sz w:val="22"/>
          <w:szCs w:val="22"/>
        </w:rPr>
        <w:t xml:space="preserve"> seus</w:t>
      </w:r>
      <w:r w:rsidR="004A3310" w:rsidRPr="004A3310">
        <w:rPr>
          <w:color w:val="000000"/>
          <w:sz w:val="22"/>
          <w:szCs w:val="22"/>
        </w:rPr>
        <w:t xml:space="preserve"> membros.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4A3310" w:rsidRPr="000E0EFF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E0EFF">
        <w:rPr>
          <w:color w:val="000000"/>
          <w:sz w:val="22"/>
          <w:szCs w:val="22"/>
        </w:rPr>
        <w:t xml:space="preserve">Art. </w:t>
      </w:r>
      <w:r w:rsidR="001755C2">
        <w:rPr>
          <w:color w:val="000000"/>
          <w:sz w:val="22"/>
          <w:szCs w:val="22"/>
        </w:rPr>
        <w:t>5</w:t>
      </w:r>
      <w:r w:rsidRPr="000E0EFF">
        <w:rPr>
          <w:color w:val="000000"/>
          <w:sz w:val="22"/>
          <w:szCs w:val="22"/>
        </w:rPr>
        <w:t>º. Para finalização dos trabalhos, o Grupos de Trabalho terá o prazo de</w:t>
      </w:r>
      <w:r w:rsidR="00640063">
        <w:rPr>
          <w:color w:val="000000"/>
          <w:sz w:val="22"/>
          <w:szCs w:val="22"/>
        </w:rPr>
        <w:t xml:space="preserve"> </w:t>
      </w:r>
      <w:r w:rsidR="004C00F6">
        <w:rPr>
          <w:color w:val="000000"/>
          <w:sz w:val="22"/>
          <w:szCs w:val="22"/>
        </w:rPr>
        <w:t>6</w:t>
      </w:r>
      <w:r w:rsidR="00640063" w:rsidRPr="000E0EFF">
        <w:rPr>
          <w:color w:val="000000"/>
          <w:sz w:val="22"/>
          <w:szCs w:val="22"/>
        </w:rPr>
        <w:t>0 (</w:t>
      </w:r>
      <w:r w:rsidR="004C00F6">
        <w:rPr>
          <w:color w:val="000000"/>
          <w:sz w:val="22"/>
          <w:szCs w:val="22"/>
        </w:rPr>
        <w:t>sessenta</w:t>
      </w:r>
      <w:r w:rsidR="00640063" w:rsidRPr="000E0EFF">
        <w:rPr>
          <w:color w:val="000000"/>
          <w:sz w:val="22"/>
          <w:szCs w:val="22"/>
        </w:rPr>
        <w:t>) dias</w:t>
      </w:r>
      <w:r w:rsidR="00640063">
        <w:rPr>
          <w:color w:val="000000"/>
          <w:sz w:val="22"/>
          <w:szCs w:val="22"/>
        </w:rPr>
        <w:t xml:space="preserve"> a contar da</w:t>
      </w:r>
      <w:r w:rsidR="00CE2EF9">
        <w:rPr>
          <w:color w:val="000000"/>
          <w:sz w:val="22"/>
          <w:szCs w:val="22"/>
        </w:rPr>
        <w:t xml:space="preserve"> data da</w:t>
      </w:r>
      <w:r w:rsidR="00640063">
        <w:rPr>
          <w:color w:val="000000"/>
          <w:sz w:val="22"/>
          <w:szCs w:val="22"/>
        </w:rPr>
        <w:t xml:space="preserve"> </w:t>
      </w:r>
      <w:r w:rsidR="00D57A52">
        <w:rPr>
          <w:color w:val="000000"/>
          <w:sz w:val="22"/>
          <w:szCs w:val="22"/>
        </w:rPr>
        <w:t>assinatura</w:t>
      </w:r>
      <w:r w:rsidR="00CE2EF9">
        <w:rPr>
          <w:color w:val="000000"/>
          <w:sz w:val="22"/>
          <w:szCs w:val="22"/>
        </w:rPr>
        <w:t xml:space="preserve"> da presente portaria</w:t>
      </w:r>
      <w:r w:rsidR="0000158C">
        <w:rPr>
          <w:color w:val="000000"/>
          <w:sz w:val="22"/>
          <w:szCs w:val="22"/>
        </w:rPr>
        <w:t>, podendo ser prorrogado por iguais e sucessivos períodos, de acordo com a necessidade e desenvolvimento dos trabalhos</w:t>
      </w:r>
      <w:r w:rsidR="00CE2EF9">
        <w:rPr>
          <w:color w:val="000000"/>
          <w:sz w:val="22"/>
          <w:szCs w:val="22"/>
        </w:rPr>
        <w:t>.</w:t>
      </w:r>
    </w:p>
    <w:p w:rsidR="000F560F" w:rsidRDefault="000F560F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E0EFF">
        <w:rPr>
          <w:color w:val="000000"/>
          <w:sz w:val="22"/>
          <w:szCs w:val="22"/>
        </w:rPr>
        <w:t>Parágrafo único. Ao término dos trabalhos o Grupo de Trabalho deverá apresentar relatório final e conclusivo à Presidência do CAU/SP</w:t>
      </w:r>
      <w:r w:rsidRPr="004A3310">
        <w:rPr>
          <w:color w:val="000000"/>
          <w:sz w:val="22"/>
          <w:szCs w:val="22"/>
        </w:rPr>
        <w:t>.</w:t>
      </w:r>
    </w:p>
    <w:p w:rsidR="00233ABC" w:rsidRDefault="00233ABC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233ABC" w:rsidRPr="0000158C" w:rsidRDefault="00233ABC" w:rsidP="00233ABC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0158C">
        <w:rPr>
          <w:rFonts w:ascii="Times New Roman" w:hAnsi="Times New Roman" w:cs="Times New Roman"/>
          <w:sz w:val="22"/>
          <w:szCs w:val="22"/>
        </w:rPr>
        <w:t xml:space="preserve">Art. </w:t>
      </w:r>
      <w:r w:rsidR="001755C2">
        <w:rPr>
          <w:rFonts w:ascii="Times New Roman" w:hAnsi="Times New Roman" w:cs="Times New Roman"/>
          <w:sz w:val="22"/>
          <w:szCs w:val="22"/>
        </w:rPr>
        <w:t>6</w:t>
      </w:r>
      <w:r w:rsidRPr="0000158C">
        <w:rPr>
          <w:rFonts w:ascii="Times New Roman" w:hAnsi="Times New Roman" w:cs="Times New Roman"/>
          <w:sz w:val="22"/>
          <w:szCs w:val="22"/>
        </w:rPr>
        <w:t>º. Eventuais</w:t>
      </w:r>
      <w:r w:rsidRPr="0000158C">
        <w:rPr>
          <w:rFonts w:ascii="Times New Roman" w:hAnsi="Times New Roman" w:cs="Times New Roman"/>
          <w:color w:val="auto"/>
          <w:sz w:val="22"/>
          <w:szCs w:val="22"/>
        </w:rPr>
        <w:t xml:space="preserve"> despesas para o desenvolvimento dos trabalhos do grupo de trabalho ora instituído correrão a conta do </w:t>
      </w:r>
      <w:r w:rsidR="00CE2EF9" w:rsidRPr="0000158C">
        <w:rPr>
          <w:rFonts w:ascii="Times New Roman" w:hAnsi="Times New Roman"/>
          <w:sz w:val="22"/>
          <w:szCs w:val="22"/>
        </w:rPr>
        <w:t xml:space="preserve">centro de custo </w:t>
      </w:r>
      <w:r w:rsidR="00B6067E" w:rsidRPr="0000158C">
        <w:rPr>
          <w:rFonts w:ascii="Times New Roman" w:hAnsi="Times New Roman"/>
          <w:sz w:val="22"/>
          <w:szCs w:val="22"/>
        </w:rPr>
        <w:t>02.0</w:t>
      </w:r>
      <w:r w:rsidR="0000158C" w:rsidRPr="0000158C">
        <w:rPr>
          <w:rFonts w:ascii="Times New Roman" w:hAnsi="Times New Roman"/>
          <w:sz w:val="22"/>
          <w:szCs w:val="22"/>
        </w:rPr>
        <w:t>2</w:t>
      </w:r>
      <w:r w:rsidRPr="0000158C">
        <w:rPr>
          <w:rFonts w:ascii="Times New Roman" w:hAnsi="Times New Roman"/>
          <w:sz w:val="22"/>
          <w:szCs w:val="22"/>
        </w:rPr>
        <w:t>.001.00</w:t>
      </w:r>
      <w:r w:rsidR="0000158C" w:rsidRPr="0000158C">
        <w:rPr>
          <w:rFonts w:ascii="Times New Roman" w:hAnsi="Times New Roman"/>
          <w:sz w:val="22"/>
          <w:szCs w:val="22"/>
        </w:rPr>
        <w:t>1</w:t>
      </w:r>
      <w:r w:rsidRPr="0000158C">
        <w:rPr>
          <w:rFonts w:ascii="Times New Roman" w:hAnsi="Times New Roman"/>
          <w:sz w:val="22"/>
          <w:szCs w:val="22"/>
        </w:rPr>
        <w:t xml:space="preserve"> – </w:t>
      </w:r>
      <w:proofErr w:type="spellStart"/>
      <w:r w:rsidR="0000158C" w:rsidRPr="0000158C">
        <w:rPr>
          <w:rFonts w:ascii="Times New Roman" w:hAnsi="Times New Roman"/>
          <w:sz w:val="22"/>
          <w:szCs w:val="22"/>
        </w:rPr>
        <w:t>Elab</w:t>
      </w:r>
      <w:proofErr w:type="spellEnd"/>
      <w:r w:rsidR="0000158C" w:rsidRPr="0000158C">
        <w:rPr>
          <w:rFonts w:ascii="Times New Roman" w:hAnsi="Times New Roman"/>
          <w:sz w:val="22"/>
          <w:szCs w:val="22"/>
        </w:rPr>
        <w:t xml:space="preserve">. </w:t>
      </w:r>
      <w:r w:rsidR="0000158C">
        <w:rPr>
          <w:rFonts w:ascii="Times New Roman" w:hAnsi="Times New Roman"/>
          <w:sz w:val="22"/>
          <w:szCs w:val="22"/>
        </w:rPr>
        <w:t>Indicadores, Avaliação e Sistematização das Ações de Fiscalização</w:t>
      </w:r>
      <w:r w:rsidR="00CE2EF9" w:rsidRPr="0000158C">
        <w:rPr>
          <w:rFonts w:ascii="Times New Roman" w:hAnsi="Times New Roman"/>
          <w:sz w:val="22"/>
          <w:szCs w:val="22"/>
        </w:rPr>
        <w:t>.</w:t>
      </w:r>
    </w:p>
    <w:p w:rsidR="00233ABC" w:rsidRPr="004A3310" w:rsidRDefault="00233ABC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Pr="004A3310" w:rsidRDefault="004A3310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Art. </w:t>
      </w:r>
      <w:r w:rsidR="001755C2">
        <w:rPr>
          <w:rFonts w:ascii="Times New Roman" w:hAnsi="Times New Roman" w:cs="Times New Roman"/>
          <w:sz w:val="22"/>
          <w:szCs w:val="22"/>
        </w:rPr>
        <w:t>7</w:t>
      </w:r>
      <w:r w:rsidRPr="004A3310">
        <w:rPr>
          <w:rFonts w:ascii="Times New Roman" w:hAnsi="Times New Roman" w:cs="Times New Roman"/>
          <w:sz w:val="22"/>
          <w:szCs w:val="22"/>
        </w:rPr>
        <w:t>º</w:t>
      </w:r>
      <w:r w:rsidR="002B08E5">
        <w:rPr>
          <w:rFonts w:ascii="Times New Roman" w:hAnsi="Times New Roman" w:cs="Times New Roman"/>
          <w:sz w:val="22"/>
          <w:szCs w:val="22"/>
        </w:rPr>
        <w:t>.</w:t>
      </w:r>
      <w:r w:rsidRPr="004A3310">
        <w:rPr>
          <w:rFonts w:ascii="Times New Roman" w:hAnsi="Times New Roman" w:cs="Times New Roman"/>
          <w:sz w:val="22"/>
          <w:szCs w:val="22"/>
        </w:rPr>
        <w:t xml:space="preserve"> Esta Portaria entra em vigor na data de sua assinatura.</w:t>
      </w:r>
    </w:p>
    <w:p w:rsidR="004A3310" w:rsidRPr="004A3310" w:rsidRDefault="004A3310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Default="004A3310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4C00F6" w:rsidRPr="004C00F6">
        <w:rPr>
          <w:rFonts w:ascii="Times New Roman" w:hAnsi="Times New Roman" w:cs="Times New Roman"/>
          <w:sz w:val="22"/>
          <w:szCs w:val="22"/>
        </w:rPr>
        <w:t>1º</w:t>
      </w:r>
      <w:r w:rsidR="00162675" w:rsidRPr="004C00F6">
        <w:rPr>
          <w:rFonts w:ascii="Times New Roman" w:hAnsi="Times New Roman" w:cs="Times New Roman"/>
          <w:sz w:val="22"/>
          <w:szCs w:val="22"/>
        </w:rPr>
        <w:t xml:space="preserve"> de </w:t>
      </w:r>
      <w:r w:rsidR="004C00F6" w:rsidRPr="004C00F6">
        <w:rPr>
          <w:rFonts w:ascii="Times New Roman" w:hAnsi="Times New Roman" w:cs="Times New Roman"/>
          <w:sz w:val="22"/>
          <w:szCs w:val="22"/>
        </w:rPr>
        <w:t>julho</w:t>
      </w:r>
      <w:r w:rsidR="00EA251D" w:rsidRPr="004C00F6">
        <w:rPr>
          <w:rFonts w:ascii="Times New Roman" w:hAnsi="Times New Roman" w:cs="Times New Roman"/>
          <w:sz w:val="22"/>
          <w:szCs w:val="22"/>
        </w:rPr>
        <w:t xml:space="preserve"> </w:t>
      </w:r>
      <w:r w:rsidRPr="004C00F6">
        <w:rPr>
          <w:rFonts w:ascii="Times New Roman" w:hAnsi="Times New Roman" w:cs="Times New Roman"/>
          <w:sz w:val="22"/>
          <w:szCs w:val="22"/>
        </w:rPr>
        <w:t>de</w:t>
      </w:r>
      <w:r w:rsidRPr="004A3310">
        <w:rPr>
          <w:rFonts w:ascii="Times New Roman" w:hAnsi="Times New Roman" w:cs="Times New Roman"/>
          <w:sz w:val="22"/>
          <w:szCs w:val="22"/>
        </w:rPr>
        <w:t xml:space="preserve"> 201</w:t>
      </w:r>
      <w:r w:rsidR="00B8087D">
        <w:rPr>
          <w:rFonts w:ascii="Times New Roman" w:hAnsi="Times New Roman" w:cs="Times New Roman"/>
          <w:sz w:val="22"/>
          <w:szCs w:val="22"/>
        </w:rPr>
        <w:t>9</w:t>
      </w:r>
      <w:r w:rsidRPr="004A3310">
        <w:rPr>
          <w:rFonts w:ascii="Times New Roman" w:hAnsi="Times New Roman" w:cs="Times New Roman"/>
          <w:sz w:val="22"/>
          <w:szCs w:val="22"/>
        </w:rPr>
        <w:t>.</w:t>
      </w:r>
    </w:p>
    <w:p w:rsidR="00EA251D" w:rsidRDefault="00EA251D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EA251D" w:rsidRPr="004A3310" w:rsidRDefault="00EA251D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 xml:space="preserve">José Roberto </w:t>
      </w:r>
      <w:proofErr w:type="spellStart"/>
      <w:r w:rsidRPr="004A3310">
        <w:rPr>
          <w:rFonts w:ascii="Times New Roman" w:hAnsi="Times New Roman"/>
          <w:b/>
        </w:rPr>
        <w:t>Geraldine</w:t>
      </w:r>
      <w:proofErr w:type="spellEnd"/>
      <w:r w:rsidRPr="004A3310">
        <w:rPr>
          <w:rFonts w:ascii="Times New Roman" w:hAnsi="Times New Roman"/>
          <w:b/>
        </w:rPr>
        <w:t xml:space="preserve"> Junior</w:t>
      </w:r>
      <w:bookmarkStart w:id="0" w:name="_GoBack"/>
      <w:bookmarkEnd w:id="0"/>
    </w:p>
    <w:p w:rsid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 w:rsidRPr="001755C2">
        <w:rPr>
          <w:rFonts w:ascii="Times New Roman" w:hAnsi="Times New Roman"/>
          <w:b/>
        </w:rPr>
        <w:t>Presidente do CAU/SP</w:t>
      </w: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ANEXO I</w:t>
      </w:r>
    </w:p>
    <w:p w:rsidR="004C00F6" w:rsidRPr="004A3310" w:rsidRDefault="004C00F6" w:rsidP="004C00F6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4A3310">
        <w:rPr>
          <w:rFonts w:ascii="Times New Roman" w:hAnsi="Times New Roman"/>
          <w:b/>
          <w:bCs/>
        </w:rPr>
        <w:t>PORTARIA</w:t>
      </w:r>
      <w:r>
        <w:rPr>
          <w:rFonts w:ascii="Times New Roman" w:hAnsi="Times New Roman"/>
          <w:b/>
          <w:bCs/>
        </w:rPr>
        <w:t xml:space="preserve"> PRESIDENCIAL</w:t>
      </w:r>
      <w:r w:rsidRPr="004A3310">
        <w:rPr>
          <w:rFonts w:ascii="Times New Roman" w:hAnsi="Times New Roman"/>
          <w:b/>
          <w:bCs/>
        </w:rPr>
        <w:t xml:space="preserve"> CAU/SP Nº </w:t>
      </w:r>
      <w:r>
        <w:rPr>
          <w:rFonts w:ascii="Times New Roman" w:hAnsi="Times New Roman"/>
          <w:b/>
          <w:bCs/>
        </w:rPr>
        <w:t>132</w:t>
      </w:r>
      <w:r w:rsidRPr="004A3310">
        <w:rPr>
          <w:rFonts w:ascii="Times New Roman" w:hAnsi="Times New Roman"/>
          <w:b/>
          <w:bCs/>
        </w:rPr>
        <w:t xml:space="preserve">, DE </w:t>
      </w:r>
      <w:r>
        <w:rPr>
          <w:rFonts w:ascii="Times New Roman" w:hAnsi="Times New Roman"/>
          <w:b/>
          <w:bCs/>
        </w:rPr>
        <w:t xml:space="preserve">1º DE </w:t>
      </w:r>
      <w:r w:rsidRPr="004C00F6">
        <w:rPr>
          <w:rFonts w:ascii="Times New Roman" w:hAnsi="Times New Roman"/>
          <w:b/>
          <w:bCs/>
        </w:rPr>
        <w:t>JULHO</w:t>
      </w:r>
      <w:r w:rsidRPr="004A3310">
        <w:rPr>
          <w:rFonts w:ascii="Times New Roman" w:hAnsi="Times New Roman"/>
          <w:b/>
          <w:bCs/>
        </w:rPr>
        <w:t xml:space="preserve"> DE 201</w:t>
      </w:r>
      <w:r>
        <w:rPr>
          <w:rFonts w:ascii="Times New Roman" w:hAnsi="Times New Roman"/>
          <w:b/>
          <w:bCs/>
        </w:rPr>
        <w:t>9</w:t>
      </w:r>
      <w:r w:rsidRPr="004A3310">
        <w:rPr>
          <w:rFonts w:ascii="Times New Roman" w:hAnsi="Times New Roman"/>
          <w:b/>
          <w:bCs/>
        </w:rPr>
        <w:t>.</w:t>
      </w: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</w:p>
    <w:p w:rsidR="004C00F6" w:rsidRPr="001755C2" w:rsidRDefault="004C00F6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 w:rsidRPr="004C00F6">
        <w:rPr>
          <w:rFonts w:ascii="Times New Roman" w:hAnsi="Times New Roman"/>
          <w:b/>
          <w:noProof/>
          <w:lang w:eastAsia="pt-BR"/>
        </w:rPr>
        <w:drawing>
          <wp:inline distT="0" distB="0" distL="0" distR="0">
            <wp:extent cx="5671185" cy="3987198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98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0F6" w:rsidRPr="001755C2" w:rsidSect="00895B5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E7B" w:rsidRDefault="00211E7B" w:rsidP="0082171B">
      <w:pPr>
        <w:spacing w:after="0" w:line="240" w:lineRule="auto"/>
      </w:pPr>
      <w:r>
        <w:separator/>
      </w:r>
    </w:p>
  </w:endnote>
  <w:endnote w:type="continuationSeparator" w:id="0">
    <w:p w:rsidR="00211E7B" w:rsidRDefault="00211E7B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2E3" w:rsidRDefault="00DC32E3">
    <w:pPr>
      <w:pStyle w:val="Rodap"/>
      <w:jc w:val="right"/>
    </w:pPr>
    <w:r>
      <w:rPr>
        <w:rFonts w:ascii="Times New Roman" w:hAnsi="Times New Roman"/>
        <w:sz w:val="18"/>
        <w:szCs w:val="18"/>
      </w:rPr>
      <w:t xml:space="preserve">Portaria </w:t>
    </w:r>
    <w:r w:rsidR="00DB6CF3">
      <w:rPr>
        <w:rFonts w:ascii="Times New Roman" w:hAnsi="Times New Roman"/>
        <w:sz w:val="18"/>
        <w:szCs w:val="18"/>
      </w:rPr>
      <w:t xml:space="preserve">Presidencial </w:t>
    </w:r>
    <w:r>
      <w:rPr>
        <w:rFonts w:ascii="Times New Roman" w:hAnsi="Times New Roman"/>
        <w:sz w:val="18"/>
        <w:szCs w:val="18"/>
      </w:rPr>
      <w:t xml:space="preserve">CAU/SP nº </w:t>
    </w:r>
    <w:r w:rsidR="004C00F6">
      <w:rPr>
        <w:rFonts w:ascii="Times New Roman" w:hAnsi="Times New Roman"/>
        <w:sz w:val="18"/>
        <w:szCs w:val="18"/>
      </w:rPr>
      <w:t>132</w:t>
    </w:r>
    <w:r w:rsidRPr="00D57A52">
      <w:rPr>
        <w:rFonts w:ascii="Times New Roman" w:hAnsi="Times New Roman"/>
        <w:sz w:val="18"/>
        <w:szCs w:val="18"/>
      </w:rPr>
      <w:t>/</w:t>
    </w:r>
    <w:r>
      <w:rPr>
        <w:rFonts w:ascii="Times New Roman" w:hAnsi="Times New Roman"/>
        <w:sz w:val="18"/>
        <w:szCs w:val="18"/>
      </w:rPr>
      <w:t>201</w:t>
    </w:r>
    <w:r w:rsidR="00B8087D">
      <w:rPr>
        <w:rFonts w:ascii="Times New Roman" w:hAnsi="Times New Roman"/>
        <w:sz w:val="18"/>
        <w:szCs w:val="18"/>
      </w:rPr>
      <w:t>9</w:t>
    </w:r>
    <w:r>
      <w:rPr>
        <w:rFonts w:ascii="Times New Roman" w:hAnsi="Times New Roman"/>
        <w:sz w:val="18"/>
        <w:szCs w:val="18"/>
      </w:rPr>
      <w:t xml:space="preserve"> - </w:t>
    </w:r>
    <w:r w:rsidRPr="00DC32E3">
      <w:rPr>
        <w:rFonts w:ascii="Times New Roman" w:hAnsi="Times New Roman"/>
        <w:sz w:val="18"/>
        <w:szCs w:val="18"/>
      </w:rPr>
      <w:t xml:space="preserve">Página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PAGE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4C00F6">
      <w:rPr>
        <w:rFonts w:ascii="Times New Roman" w:hAnsi="Times New Roman"/>
        <w:b/>
        <w:bCs/>
        <w:noProof/>
        <w:sz w:val="18"/>
        <w:szCs w:val="18"/>
      </w:rPr>
      <w:t>1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  <w:r w:rsidRPr="00DC32E3">
      <w:rPr>
        <w:rFonts w:ascii="Times New Roman" w:hAnsi="Times New Roman"/>
        <w:sz w:val="18"/>
        <w:szCs w:val="18"/>
      </w:rPr>
      <w:t xml:space="preserve"> de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NUMPAGES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4C00F6">
      <w:rPr>
        <w:rFonts w:ascii="Times New Roman" w:hAnsi="Times New Roman"/>
        <w:b/>
        <w:bCs/>
        <w:noProof/>
        <w:sz w:val="18"/>
        <w:szCs w:val="18"/>
      </w:rPr>
      <w:t>3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</w:p>
  <w:p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E7B" w:rsidRDefault="00211E7B" w:rsidP="0082171B">
      <w:pPr>
        <w:spacing w:after="0" w:line="240" w:lineRule="auto"/>
      </w:pPr>
      <w:r>
        <w:separator/>
      </w:r>
    </w:p>
  </w:footnote>
  <w:footnote w:type="continuationSeparator" w:id="0">
    <w:p w:rsidR="00211E7B" w:rsidRDefault="00211E7B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4C00F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124139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4C00F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158C"/>
    <w:rsid w:val="00014F24"/>
    <w:rsid w:val="00024391"/>
    <w:rsid w:val="00093AC9"/>
    <w:rsid w:val="000C2129"/>
    <w:rsid w:val="000E0EFF"/>
    <w:rsid w:val="000E3AA8"/>
    <w:rsid w:val="000F485C"/>
    <w:rsid w:val="000F560F"/>
    <w:rsid w:val="00124139"/>
    <w:rsid w:val="00130CEC"/>
    <w:rsid w:val="00135405"/>
    <w:rsid w:val="00162675"/>
    <w:rsid w:val="001755C2"/>
    <w:rsid w:val="001B22AF"/>
    <w:rsid w:val="001D4041"/>
    <w:rsid w:val="001D62D1"/>
    <w:rsid w:val="0020054B"/>
    <w:rsid w:val="00211E7B"/>
    <w:rsid w:val="00212EDB"/>
    <w:rsid w:val="00233ABC"/>
    <w:rsid w:val="00241CA5"/>
    <w:rsid w:val="00256F5C"/>
    <w:rsid w:val="002B08E5"/>
    <w:rsid w:val="003B4F0A"/>
    <w:rsid w:val="003B53BA"/>
    <w:rsid w:val="003D29A5"/>
    <w:rsid w:val="003F5A59"/>
    <w:rsid w:val="00424C39"/>
    <w:rsid w:val="004A3310"/>
    <w:rsid w:val="004C00F6"/>
    <w:rsid w:val="004C4A73"/>
    <w:rsid w:val="004E3331"/>
    <w:rsid w:val="00501E97"/>
    <w:rsid w:val="005033F0"/>
    <w:rsid w:val="005104E2"/>
    <w:rsid w:val="00515556"/>
    <w:rsid w:val="0055096C"/>
    <w:rsid w:val="00560F0F"/>
    <w:rsid w:val="00591322"/>
    <w:rsid w:val="005C3834"/>
    <w:rsid w:val="005D1450"/>
    <w:rsid w:val="0061755E"/>
    <w:rsid w:val="00640063"/>
    <w:rsid w:val="00644525"/>
    <w:rsid w:val="00697F7A"/>
    <w:rsid w:val="00706971"/>
    <w:rsid w:val="00733129"/>
    <w:rsid w:val="00775416"/>
    <w:rsid w:val="007D1D0D"/>
    <w:rsid w:val="007E34EF"/>
    <w:rsid w:val="0081218B"/>
    <w:rsid w:val="0082171B"/>
    <w:rsid w:val="008935AD"/>
    <w:rsid w:val="00895B51"/>
    <w:rsid w:val="008B4876"/>
    <w:rsid w:val="009336A0"/>
    <w:rsid w:val="00991B2F"/>
    <w:rsid w:val="009C4E1E"/>
    <w:rsid w:val="00A42042"/>
    <w:rsid w:val="00A55498"/>
    <w:rsid w:val="00A83A5B"/>
    <w:rsid w:val="00A848E7"/>
    <w:rsid w:val="00AD42AD"/>
    <w:rsid w:val="00B30A05"/>
    <w:rsid w:val="00B6067E"/>
    <w:rsid w:val="00B8087D"/>
    <w:rsid w:val="00B902C4"/>
    <w:rsid w:val="00BB309C"/>
    <w:rsid w:val="00C04BD7"/>
    <w:rsid w:val="00C72B49"/>
    <w:rsid w:val="00C75957"/>
    <w:rsid w:val="00C80541"/>
    <w:rsid w:val="00C90EBD"/>
    <w:rsid w:val="00CE2EF9"/>
    <w:rsid w:val="00D07BB6"/>
    <w:rsid w:val="00D17D67"/>
    <w:rsid w:val="00D45270"/>
    <w:rsid w:val="00D57A52"/>
    <w:rsid w:val="00D60208"/>
    <w:rsid w:val="00D83649"/>
    <w:rsid w:val="00DB4D15"/>
    <w:rsid w:val="00DB6CF3"/>
    <w:rsid w:val="00DB7635"/>
    <w:rsid w:val="00DC32E3"/>
    <w:rsid w:val="00DE0CCB"/>
    <w:rsid w:val="00E86946"/>
    <w:rsid w:val="00E93E7E"/>
    <w:rsid w:val="00EA251D"/>
    <w:rsid w:val="00EB2211"/>
    <w:rsid w:val="00F66D31"/>
    <w:rsid w:val="00FB22C2"/>
    <w:rsid w:val="00FD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6749BD4C-7E5D-4156-B6BD-37CAEB927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584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8</cp:revision>
  <cp:lastPrinted>2019-02-20T19:20:00Z</cp:lastPrinted>
  <dcterms:created xsi:type="dcterms:W3CDTF">2019-06-14T14:55:00Z</dcterms:created>
  <dcterms:modified xsi:type="dcterms:W3CDTF">2019-06-28T21:22:00Z</dcterms:modified>
</cp:coreProperties>
</file>