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68B" w:rsidRPr="00A6170F" w:rsidRDefault="00D8068B" w:rsidP="000D176C">
      <w:pPr>
        <w:ind w:right="-7"/>
        <w:rPr>
          <w:b/>
          <w:bCs/>
          <w:sz w:val="22"/>
          <w:szCs w:val="22"/>
        </w:rPr>
      </w:pPr>
    </w:p>
    <w:p w:rsidR="00287E87" w:rsidRPr="00A81F8E" w:rsidRDefault="00111FDB" w:rsidP="00287E87">
      <w:pPr>
        <w:ind w:left="142"/>
        <w:contextualSpacing/>
        <w:jc w:val="center"/>
        <w:rPr>
          <w:b/>
          <w:sz w:val="22"/>
          <w:szCs w:val="22"/>
        </w:rPr>
      </w:pPr>
      <w:r w:rsidRPr="008F2DA5">
        <w:rPr>
          <w:b/>
          <w:sz w:val="22"/>
          <w:szCs w:val="22"/>
        </w:rPr>
        <w:t>PORTARIA PRESIDENCIAL</w:t>
      </w:r>
      <w:r w:rsidR="00287E87" w:rsidRPr="00A6170F">
        <w:rPr>
          <w:b/>
          <w:sz w:val="22"/>
          <w:szCs w:val="22"/>
        </w:rPr>
        <w:t xml:space="preserve"> CAU/SP Nº </w:t>
      </w:r>
      <w:r w:rsidR="00220DDA">
        <w:rPr>
          <w:b/>
          <w:sz w:val="22"/>
          <w:szCs w:val="22"/>
        </w:rPr>
        <w:t>125</w:t>
      </w:r>
      <w:r w:rsidR="00287E87" w:rsidRPr="00A81F8E">
        <w:rPr>
          <w:b/>
          <w:sz w:val="22"/>
          <w:szCs w:val="22"/>
        </w:rPr>
        <w:t xml:space="preserve">, </w:t>
      </w:r>
      <w:r w:rsidR="00287E87" w:rsidRPr="00A6170F">
        <w:rPr>
          <w:b/>
          <w:sz w:val="22"/>
          <w:szCs w:val="22"/>
        </w:rPr>
        <w:t xml:space="preserve">DE </w:t>
      </w:r>
      <w:r w:rsidR="007A0D94">
        <w:rPr>
          <w:b/>
          <w:sz w:val="22"/>
          <w:szCs w:val="22"/>
        </w:rPr>
        <w:t>20</w:t>
      </w:r>
      <w:r w:rsidR="007E33E7">
        <w:rPr>
          <w:b/>
          <w:sz w:val="22"/>
          <w:szCs w:val="22"/>
        </w:rPr>
        <w:t xml:space="preserve"> </w:t>
      </w:r>
      <w:r w:rsidR="00287E87" w:rsidRPr="00A81F8E">
        <w:rPr>
          <w:b/>
          <w:sz w:val="22"/>
          <w:szCs w:val="22"/>
        </w:rPr>
        <w:t xml:space="preserve">DE </w:t>
      </w:r>
      <w:r w:rsidR="007A0D94">
        <w:rPr>
          <w:b/>
          <w:sz w:val="22"/>
          <w:szCs w:val="22"/>
        </w:rPr>
        <w:t>MAIO</w:t>
      </w:r>
      <w:r w:rsidR="00287E87" w:rsidRPr="00A81F8E">
        <w:rPr>
          <w:b/>
          <w:sz w:val="22"/>
          <w:szCs w:val="22"/>
        </w:rPr>
        <w:t xml:space="preserve"> DE 201</w:t>
      </w:r>
      <w:r w:rsidR="007A0D94">
        <w:rPr>
          <w:b/>
          <w:sz w:val="22"/>
          <w:szCs w:val="22"/>
        </w:rPr>
        <w:t>9</w:t>
      </w:r>
      <w:r w:rsidR="00287E87" w:rsidRPr="00A81F8E">
        <w:rPr>
          <w:b/>
          <w:sz w:val="22"/>
          <w:szCs w:val="22"/>
        </w:rPr>
        <w:t>.</w:t>
      </w:r>
    </w:p>
    <w:p w:rsidR="00287E87" w:rsidRPr="00A6170F" w:rsidRDefault="00287E87" w:rsidP="00287E87">
      <w:pPr>
        <w:ind w:left="4111"/>
        <w:contextualSpacing/>
        <w:jc w:val="both"/>
        <w:rPr>
          <w:b/>
          <w:sz w:val="22"/>
          <w:szCs w:val="22"/>
        </w:rPr>
      </w:pPr>
    </w:p>
    <w:p w:rsidR="00287E87" w:rsidRPr="00A6170F" w:rsidRDefault="00287E87" w:rsidP="00287E87">
      <w:pPr>
        <w:ind w:left="4820"/>
        <w:contextualSpacing/>
        <w:jc w:val="both"/>
        <w:rPr>
          <w:sz w:val="22"/>
          <w:szCs w:val="22"/>
        </w:rPr>
      </w:pPr>
    </w:p>
    <w:p w:rsidR="00023F73" w:rsidRPr="003763BE" w:rsidRDefault="00023F73" w:rsidP="00023F73">
      <w:pPr>
        <w:ind w:left="4820"/>
        <w:contextualSpacing/>
        <w:jc w:val="both"/>
        <w:rPr>
          <w:sz w:val="22"/>
          <w:szCs w:val="22"/>
        </w:rPr>
      </w:pPr>
      <w:r w:rsidRPr="003763BE">
        <w:rPr>
          <w:sz w:val="22"/>
          <w:szCs w:val="22"/>
        </w:rPr>
        <w:t>Prorroga o prazo previsto na Po</w:t>
      </w:r>
      <w:r w:rsidR="007A0D94">
        <w:rPr>
          <w:sz w:val="22"/>
          <w:szCs w:val="22"/>
        </w:rPr>
        <w:t>r</w:t>
      </w:r>
      <w:r w:rsidR="00220DDA">
        <w:rPr>
          <w:sz w:val="22"/>
          <w:szCs w:val="22"/>
        </w:rPr>
        <w:t>taria Presidencial CAU/SP nº 114</w:t>
      </w:r>
      <w:r w:rsidR="007A0D94">
        <w:rPr>
          <w:sz w:val="22"/>
          <w:szCs w:val="22"/>
        </w:rPr>
        <w:t>, de 15 de abril de 2019</w:t>
      </w:r>
      <w:r w:rsidRPr="003763BE">
        <w:rPr>
          <w:sz w:val="22"/>
          <w:szCs w:val="22"/>
        </w:rPr>
        <w:t>, que instituiu a comissão de Sindicância, para apuração de fatos e eventuais responsabilidades no Processo Administrativo de Sindicância Investigativa nº 00</w:t>
      </w:r>
      <w:r w:rsidR="00220DDA">
        <w:rPr>
          <w:sz w:val="22"/>
          <w:szCs w:val="22"/>
        </w:rPr>
        <w:t>2</w:t>
      </w:r>
      <w:r w:rsidR="007A0D94">
        <w:rPr>
          <w:sz w:val="22"/>
          <w:szCs w:val="22"/>
        </w:rPr>
        <w:t>/2019</w:t>
      </w:r>
      <w:r w:rsidRPr="003763BE">
        <w:rPr>
          <w:sz w:val="22"/>
          <w:szCs w:val="22"/>
        </w:rPr>
        <w:t xml:space="preserve"> e nomeia seus membros.</w:t>
      </w:r>
    </w:p>
    <w:p w:rsidR="00023F73" w:rsidRPr="003763BE" w:rsidRDefault="00023F73" w:rsidP="00023F73">
      <w:pPr>
        <w:ind w:left="4820"/>
        <w:contextualSpacing/>
        <w:jc w:val="both"/>
        <w:rPr>
          <w:sz w:val="22"/>
          <w:szCs w:val="22"/>
        </w:rPr>
      </w:pPr>
    </w:p>
    <w:p w:rsidR="00023F73" w:rsidRPr="003763BE" w:rsidRDefault="00023F73" w:rsidP="00023F73">
      <w:pPr>
        <w:contextualSpacing/>
        <w:jc w:val="both"/>
        <w:rPr>
          <w:sz w:val="22"/>
          <w:szCs w:val="22"/>
        </w:rPr>
      </w:pPr>
      <w:r w:rsidRPr="003763BE">
        <w:rPr>
          <w:sz w:val="22"/>
          <w:szCs w:val="22"/>
        </w:rPr>
        <w:t>O Presidente do Conselho de Arquitetura e Urbanismo de São Paulo-CAU/SP, no uso das atribuições legais previstas no artigo 35, inciso III, da Lei nº 12.378/2010, e ainda com fundamento nas dis</w:t>
      </w:r>
      <w:r w:rsidR="007A0D94">
        <w:rPr>
          <w:sz w:val="22"/>
          <w:szCs w:val="22"/>
        </w:rPr>
        <w:t xml:space="preserve">posições contidas no artigo 155, inciso XLV, </w:t>
      </w:r>
      <w:r w:rsidRPr="003763BE">
        <w:rPr>
          <w:sz w:val="22"/>
          <w:szCs w:val="22"/>
        </w:rPr>
        <w:t>do Regimento Interno do CAU/SP, e ainda</w:t>
      </w:r>
    </w:p>
    <w:p w:rsidR="00023F73" w:rsidRPr="003763BE" w:rsidRDefault="00023F73" w:rsidP="00023F73">
      <w:pPr>
        <w:contextualSpacing/>
        <w:jc w:val="both"/>
        <w:rPr>
          <w:sz w:val="22"/>
          <w:szCs w:val="22"/>
        </w:rPr>
      </w:pPr>
    </w:p>
    <w:p w:rsidR="00023F73" w:rsidRPr="003763BE" w:rsidRDefault="00023F73" w:rsidP="00023F73">
      <w:pPr>
        <w:contextualSpacing/>
        <w:jc w:val="both"/>
        <w:rPr>
          <w:sz w:val="22"/>
          <w:szCs w:val="22"/>
        </w:rPr>
      </w:pPr>
      <w:r w:rsidRPr="003763BE">
        <w:rPr>
          <w:sz w:val="22"/>
          <w:szCs w:val="22"/>
        </w:rPr>
        <w:t xml:space="preserve">Considerando a Portaria Presidencial CAU/SP nº </w:t>
      </w:r>
      <w:r w:rsidR="00220DDA">
        <w:rPr>
          <w:sz w:val="22"/>
          <w:szCs w:val="22"/>
        </w:rPr>
        <w:t>114</w:t>
      </w:r>
      <w:r w:rsidR="007A0D94">
        <w:rPr>
          <w:sz w:val="22"/>
          <w:szCs w:val="22"/>
        </w:rPr>
        <w:t>, de 15 de abril de 2019</w:t>
      </w:r>
      <w:r w:rsidRPr="003763BE">
        <w:rPr>
          <w:sz w:val="22"/>
          <w:szCs w:val="22"/>
        </w:rPr>
        <w:t>, que instituiu a comissão de Sindicância, para apuração de fatos e eventuais responsabilidades no Processo Administrativo de Sindicância Investigativa nº 00</w:t>
      </w:r>
      <w:r w:rsidR="00220DDA">
        <w:rPr>
          <w:sz w:val="22"/>
          <w:szCs w:val="22"/>
        </w:rPr>
        <w:t>2</w:t>
      </w:r>
      <w:r w:rsidRPr="003763BE">
        <w:rPr>
          <w:sz w:val="22"/>
          <w:szCs w:val="22"/>
        </w:rPr>
        <w:t>/201</w:t>
      </w:r>
      <w:r w:rsidR="007A0D94">
        <w:rPr>
          <w:sz w:val="22"/>
          <w:szCs w:val="22"/>
        </w:rPr>
        <w:t>9</w:t>
      </w:r>
      <w:r w:rsidRPr="003763BE">
        <w:rPr>
          <w:sz w:val="22"/>
          <w:szCs w:val="22"/>
        </w:rPr>
        <w:t xml:space="preserve"> e nomeia seus membros;</w:t>
      </w:r>
    </w:p>
    <w:p w:rsidR="00023F73" w:rsidRPr="003763BE" w:rsidRDefault="00023F73" w:rsidP="00023F73">
      <w:pPr>
        <w:contextualSpacing/>
        <w:jc w:val="both"/>
        <w:rPr>
          <w:sz w:val="22"/>
          <w:szCs w:val="22"/>
        </w:rPr>
      </w:pPr>
    </w:p>
    <w:p w:rsidR="00023F73" w:rsidRPr="003763BE" w:rsidRDefault="00023F73" w:rsidP="00023F73">
      <w:pPr>
        <w:contextualSpacing/>
        <w:jc w:val="both"/>
        <w:rPr>
          <w:sz w:val="22"/>
          <w:szCs w:val="22"/>
        </w:rPr>
      </w:pPr>
      <w:r w:rsidRPr="003763BE">
        <w:rPr>
          <w:sz w:val="22"/>
          <w:szCs w:val="22"/>
        </w:rPr>
        <w:t>Considerando que o prazo para apuração das responsabilidades previsto na Portaria P</w:t>
      </w:r>
      <w:r w:rsidR="007E33E7">
        <w:rPr>
          <w:sz w:val="22"/>
          <w:szCs w:val="22"/>
        </w:rPr>
        <w:t xml:space="preserve">residencial CAU/SP nº </w:t>
      </w:r>
      <w:r w:rsidR="00220DDA">
        <w:rPr>
          <w:sz w:val="22"/>
          <w:szCs w:val="22"/>
        </w:rPr>
        <w:t>114</w:t>
      </w:r>
      <w:r w:rsidR="007A0D94">
        <w:rPr>
          <w:sz w:val="22"/>
          <w:szCs w:val="22"/>
        </w:rPr>
        <w:t>, de 15 de abril de 2019</w:t>
      </w:r>
      <w:r w:rsidR="007E33E7">
        <w:rPr>
          <w:sz w:val="22"/>
          <w:szCs w:val="22"/>
        </w:rPr>
        <w:t>, se encerrou</w:t>
      </w:r>
      <w:r w:rsidRPr="003763BE">
        <w:rPr>
          <w:sz w:val="22"/>
          <w:szCs w:val="22"/>
        </w:rPr>
        <w:t xml:space="preserve"> </w:t>
      </w:r>
      <w:r w:rsidR="007E33E7">
        <w:rPr>
          <w:sz w:val="22"/>
          <w:szCs w:val="22"/>
        </w:rPr>
        <w:t>em</w:t>
      </w:r>
      <w:r w:rsidR="007A0D94">
        <w:rPr>
          <w:sz w:val="22"/>
          <w:szCs w:val="22"/>
        </w:rPr>
        <w:t xml:space="preserve"> 15 de maio de 2019</w:t>
      </w:r>
      <w:r w:rsidRPr="003763BE">
        <w:rPr>
          <w:sz w:val="22"/>
          <w:szCs w:val="22"/>
        </w:rPr>
        <w:t>;</w:t>
      </w:r>
    </w:p>
    <w:p w:rsidR="00023F73" w:rsidRPr="003763BE" w:rsidRDefault="00023F73" w:rsidP="00023F73">
      <w:pPr>
        <w:contextualSpacing/>
        <w:jc w:val="both"/>
        <w:rPr>
          <w:sz w:val="22"/>
          <w:szCs w:val="22"/>
        </w:rPr>
      </w:pPr>
    </w:p>
    <w:p w:rsidR="00023F73" w:rsidRPr="003763BE" w:rsidRDefault="00023F73" w:rsidP="00023F73">
      <w:pPr>
        <w:tabs>
          <w:tab w:val="left" w:pos="2205"/>
        </w:tabs>
        <w:contextualSpacing/>
        <w:jc w:val="both"/>
        <w:rPr>
          <w:b/>
          <w:sz w:val="22"/>
          <w:szCs w:val="22"/>
        </w:rPr>
      </w:pPr>
      <w:r w:rsidRPr="003763BE">
        <w:rPr>
          <w:b/>
          <w:sz w:val="22"/>
          <w:szCs w:val="22"/>
        </w:rPr>
        <w:t>RESOLVE:</w:t>
      </w:r>
    </w:p>
    <w:p w:rsidR="00023F73" w:rsidRPr="003763BE" w:rsidRDefault="00023F73" w:rsidP="00023F73">
      <w:pPr>
        <w:tabs>
          <w:tab w:val="left" w:pos="2205"/>
        </w:tabs>
        <w:contextualSpacing/>
        <w:jc w:val="both"/>
        <w:rPr>
          <w:b/>
          <w:sz w:val="22"/>
          <w:szCs w:val="22"/>
        </w:rPr>
      </w:pPr>
      <w:r w:rsidRPr="003763BE">
        <w:rPr>
          <w:b/>
          <w:sz w:val="22"/>
          <w:szCs w:val="22"/>
        </w:rPr>
        <w:tab/>
      </w:r>
    </w:p>
    <w:p w:rsidR="00023F73" w:rsidRPr="003763BE" w:rsidRDefault="00023F73" w:rsidP="00023F73">
      <w:pPr>
        <w:contextualSpacing/>
        <w:jc w:val="both"/>
        <w:rPr>
          <w:sz w:val="22"/>
          <w:szCs w:val="22"/>
        </w:rPr>
      </w:pPr>
      <w:r w:rsidRPr="003763BE">
        <w:rPr>
          <w:sz w:val="22"/>
          <w:szCs w:val="22"/>
        </w:rPr>
        <w:t>Art. 1º</w:t>
      </w:r>
      <w:r w:rsidRPr="003763BE">
        <w:rPr>
          <w:b/>
          <w:sz w:val="22"/>
          <w:szCs w:val="22"/>
        </w:rPr>
        <w:t xml:space="preserve"> </w:t>
      </w:r>
      <w:r w:rsidRPr="003763BE">
        <w:rPr>
          <w:sz w:val="22"/>
          <w:szCs w:val="22"/>
        </w:rPr>
        <w:t xml:space="preserve">Prorrogar, por 30 (trinta) dias, o prazo concedido a Comissão de Sindicância Investigativa instituída pela Portaria Presidencial CAU/SP nº </w:t>
      </w:r>
      <w:r w:rsidR="007A0D94">
        <w:rPr>
          <w:sz w:val="22"/>
          <w:szCs w:val="22"/>
        </w:rPr>
        <w:t>11</w:t>
      </w:r>
      <w:r w:rsidR="00220DDA">
        <w:rPr>
          <w:sz w:val="22"/>
          <w:szCs w:val="22"/>
        </w:rPr>
        <w:t>4</w:t>
      </w:r>
      <w:r w:rsidR="007A0D94">
        <w:rPr>
          <w:sz w:val="22"/>
          <w:szCs w:val="22"/>
        </w:rPr>
        <w:t>, de 15 de abril de 2019</w:t>
      </w:r>
      <w:r w:rsidRPr="003763BE">
        <w:rPr>
          <w:sz w:val="22"/>
          <w:szCs w:val="22"/>
        </w:rPr>
        <w:t>, para apuração dos fatos e eventuais responsabilidades, constantes do Processo Administrativo de Sindicância Investigativa nº 00</w:t>
      </w:r>
      <w:r w:rsidR="00220DDA">
        <w:rPr>
          <w:sz w:val="22"/>
          <w:szCs w:val="22"/>
        </w:rPr>
        <w:t>2</w:t>
      </w:r>
      <w:r w:rsidR="007A0D94">
        <w:rPr>
          <w:sz w:val="22"/>
          <w:szCs w:val="22"/>
        </w:rPr>
        <w:t>/2019</w:t>
      </w:r>
      <w:r w:rsidRPr="003763BE">
        <w:rPr>
          <w:sz w:val="22"/>
          <w:szCs w:val="22"/>
        </w:rPr>
        <w:t>.</w:t>
      </w:r>
    </w:p>
    <w:p w:rsidR="00023F73" w:rsidRPr="003763BE" w:rsidRDefault="00023F73" w:rsidP="00023F73">
      <w:pPr>
        <w:contextualSpacing/>
        <w:jc w:val="both"/>
        <w:rPr>
          <w:sz w:val="22"/>
          <w:szCs w:val="22"/>
        </w:rPr>
      </w:pPr>
    </w:p>
    <w:p w:rsidR="00023F73" w:rsidRPr="003763BE" w:rsidRDefault="00023F73" w:rsidP="00023F73">
      <w:pPr>
        <w:contextualSpacing/>
        <w:jc w:val="both"/>
        <w:rPr>
          <w:sz w:val="22"/>
          <w:szCs w:val="22"/>
        </w:rPr>
      </w:pPr>
      <w:r w:rsidRPr="003763BE">
        <w:rPr>
          <w:sz w:val="22"/>
          <w:szCs w:val="22"/>
        </w:rPr>
        <w:t xml:space="preserve">Art. 2º Permanecem inalteradas as demais disposições constantes da Portaria Presidencial CAU/SP nº </w:t>
      </w:r>
      <w:r w:rsidR="00220DDA">
        <w:rPr>
          <w:sz w:val="22"/>
          <w:szCs w:val="22"/>
        </w:rPr>
        <w:t>114</w:t>
      </w:r>
      <w:r w:rsidR="007A0D94">
        <w:rPr>
          <w:sz w:val="22"/>
          <w:szCs w:val="22"/>
        </w:rPr>
        <w:t>, de 15 de abril de 2019</w:t>
      </w:r>
      <w:r w:rsidRPr="003763BE">
        <w:rPr>
          <w:sz w:val="22"/>
          <w:szCs w:val="22"/>
        </w:rPr>
        <w:t>.</w:t>
      </w:r>
    </w:p>
    <w:p w:rsidR="00023F73" w:rsidRPr="003763BE" w:rsidRDefault="00023F73" w:rsidP="00023F73">
      <w:pPr>
        <w:contextualSpacing/>
        <w:jc w:val="both"/>
        <w:rPr>
          <w:sz w:val="22"/>
          <w:szCs w:val="22"/>
        </w:rPr>
      </w:pPr>
    </w:p>
    <w:p w:rsidR="00023F73" w:rsidRPr="003763BE" w:rsidRDefault="00023F73" w:rsidP="00023F73">
      <w:pPr>
        <w:contextualSpacing/>
        <w:jc w:val="both"/>
        <w:rPr>
          <w:sz w:val="22"/>
          <w:szCs w:val="22"/>
        </w:rPr>
      </w:pPr>
      <w:r w:rsidRPr="003763BE">
        <w:rPr>
          <w:sz w:val="22"/>
          <w:szCs w:val="22"/>
        </w:rPr>
        <w:t>Art. 3º Esta Portaria entra em vigor na data de sua assinatura</w:t>
      </w:r>
      <w:r w:rsidR="007A0D94">
        <w:rPr>
          <w:sz w:val="22"/>
          <w:szCs w:val="22"/>
        </w:rPr>
        <w:t>, com efeitos retroativos a 15</w:t>
      </w:r>
      <w:r w:rsidR="00E85D71">
        <w:rPr>
          <w:sz w:val="22"/>
          <w:szCs w:val="22"/>
        </w:rPr>
        <w:t xml:space="preserve"> de maio de 2019</w:t>
      </w:r>
      <w:r w:rsidR="007E33E7">
        <w:rPr>
          <w:sz w:val="22"/>
          <w:szCs w:val="22"/>
        </w:rPr>
        <w:t>, convalidando-se todos os atos praticados pela Comissão de Sindicância Investigativa instituída até a presente data</w:t>
      </w:r>
      <w:r w:rsidRPr="003763BE">
        <w:rPr>
          <w:sz w:val="22"/>
          <w:szCs w:val="22"/>
        </w:rPr>
        <w:t>.</w:t>
      </w:r>
    </w:p>
    <w:p w:rsidR="00287E87" w:rsidRPr="003763BE" w:rsidRDefault="00287E87" w:rsidP="00287E87">
      <w:pPr>
        <w:contextualSpacing/>
        <w:jc w:val="both"/>
        <w:rPr>
          <w:sz w:val="22"/>
          <w:szCs w:val="22"/>
        </w:rPr>
      </w:pPr>
      <w:r w:rsidRPr="003763BE">
        <w:rPr>
          <w:sz w:val="22"/>
          <w:szCs w:val="22"/>
        </w:rPr>
        <w:tab/>
      </w:r>
      <w:r w:rsidRPr="003763BE">
        <w:rPr>
          <w:sz w:val="22"/>
          <w:szCs w:val="22"/>
        </w:rPr>
        <w:tab/>
      </w:r>
      <w:r w:rsidRPr="003763BE">
        <w:rPr>
          <w:sz w:val="22"/>
          <w:szCs w:val="22"/>
        </w:rPr>
        <w:tab/>
      </w:r>
      <w:r w:rsidRPr="003763BE">
        <w:rPr>
          <w:sz w:val="22"/>
          <w:szCs w:val="22"/>
        </w:rPr>
        <w:tab/>
      </w:r>
    </w:p>
    <w:p w:rsidR="00287E87" w:rsidRPr="003763BE" w:rsidRDefault="00287E87" w:rsidP="00287E87">
      <w:pPr>
        <w:contextualSpacing/>
        <w:jc w:val="center"/>
        <w:rPr>
          <w:sz w:val="22"/>
          <w:szCs w:val="22"/>
        </w:rPr>
      </w:pPr>
      <w:r w:rsidRPr="003763BE">
        <w:rPr>
          <w:sz w:val="22"/>
          <w:szCs w:val="22"/>
        </w:rPr>
        <w:t xml:space="preserve">São Paulo, </w:t>
      </w:r>
      <w:r w:rsidR="007A0D94">
        <w:rPr>
          <w:sz w:val="22"/>
          <w:szCs w:val="22"/>
        </w:rPr>
        <w:t>20</w:t>
      </w:r>
      <w:r w:rsidR="007E33E7">
        <w:rPr>
          <w:sz w:val="22"/>
          <w:szCs w:val="22"/>
        </w:rPr>
        <w:t xml:space="preserve"> de </w:t>
      </w:r>
      <w:r w:rsidR="007A0D94">
        <w:rPr>
          <w:sz w:val="22"/>
          <w:szCs w:val="22"/>
        </w:rPr>
        <w:t>maio</w:t>
      </w:r>
      <w:r w:rsidRPr="003763BE">
        <w:rPr>
          <w:sz w:val="22"/>
          <w:szCs w:val="22"/>
        </w:rPr>
        <w:t xml:space="preserve"> de 201</w:t>
      </w:r>
      <w:r w:rsidR="00E85D71">
        <w:rPr>
          <w:sz w:val="22"/>
          <w:szCs w:val="22"/>
        </w:rPr>
        <w:t>9</w:t>
      </w:r>
      <w:r w:rsidRPr="003763BE">
        <w:rPr>
          <w:sz w:val="22"/>
          <w:szCs w:val="22"/>
        </w:rPr>
        <w:t>.</w:t>
      </w:r>
    </w:p>
    <w:p w:rsidR="00287E87" w:rsidRDefault="00A81F8E" w:rsidP="00A81F8E">
      <w:pPr>
        <w:tabs>
          <w:tab w:val="left" w:pos="5025"/>
        </w:tabs>
        <w:contextualSpacing/>
        <w:rPr>
          <w:sz w:val="22"/>
          <w:szCs w:val="22"/>
        </w:rPr>
      </w:pPr>
      <w:r>
        <w:rPr>
          <w:sz w:val="22"/>
          <w:szCs w:val="22"/>
        </w:rPr>
        <w:tab/>
      </w:r>
    </w:p>
    <w:p w:rsidR="00A81F8E" w:rsidRPr="00A6170F" w:rsidRDefault="00A81F8E" w:rsidP="00A81F8E">
      <w:pPr>
        <w:tabs>
          <w:tab w:val="left" w:pos="5025"/>
        </w:tabs>
        <w:contextualSpacing/>
        <w:rPr>
          <w:sz w:val="22"/>
          <w:szCs w:val="22"/>
        </w:rPr>
      </w:pPr>
    </w:p>
    <w:p w:rsidR="00A6170F" w:rsidRPr="00A6170F" w:rsidRDefault="00A6170F" w:rsidP="00A6170F">
      <w:pPr>
        <w:ind w:right="-7"/>
        <w:jc w:val="center"/>
        <w:rPr>
          <w:b/>
          <w:sz w:val="22"/>
          <w:szCs w:val="22"/>
        </w:rPr>
      </w:pPr>
      <w:r w:rsidRPr="00A6170F">
        <w:rPr>
          <w:b/>
          <w:sz w:val="22"/>
          <w:szCs w:val="22"/>
        </w:rPr>
        <w:t>José Roberto Geraldine Junior</w:t>
      </w:r>
    </w:p>
    <w:p w:rsidR="00B61D08" w:rsidRPr="000A18AF" w:rsidRDefault="00A6170F" w:rsidP="00114BFC">
      <w:pPr>
        <w:ind w:right="-7"/>
        <w:jc w:val="center"/>
        <w:rPr>
          <w:sz w:val="22"/>
          <w:szCs w:val="22"/>
        </w:rPr>
      </w:pPr>
      <w:r w:rsidRPr="00A6170F">
        <w:rPr>
          <w:sz w:val="22"/>
          <w:szCs w:val="22"/>
        </w:rPr>
        <w:t>Presidente do CAU/SP</w:t>
      </w:r>
      <w:bookmarkStart w:id="0" w:name="_GoBack"/>
      <w:bookmarkEnd w:id="0"/>
    </w:p>
    <w:sectPr w:rsidR="00B61D08" w:rsidRPr="000A18AF" w:rsidSect="00114BFC">
      <w:headerReference w:type="default" r:id="rId7"/>
      <w:footerReference w:type="default" r:id="rId8"/>
      <w:pgSz w:w="11900" w:h="16840"/>
      <w:pgMar w:top="1418" w:right="1134" w:bottom="1418" w:left="1701" w:header="720" w:footer="62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0F5F" w:rsidRDefault="00230F5F">
      <w:r>
        <w:separator/>
      </w:r>
    </w:p>
  </w:endnote>
  <w:endnote w:type="continuationSeparator" w:id="0">
    <w:p w:rsidR="00230F5F" w:rsidRDefault="00230F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1893920863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-499201057"/>
          <w:docPartObj>
            <w:docPartGallery w:val="Page Numbers (Top of Page)"/>
            <w:docPartUnique/>
          </w:docPartObj>
        </w:sdtPr>
        <w:sdtEndPr/>
        <w:sdtContent>
          <w:p w:rsidR="00F46C58" w:rsidRPr="00F46C58" w:rsidRDefault="001602EA" w:rsidP="001602EA">
            <w:pPr>
              <w:pStyle w:val="Rodap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="00F46C58">
              <w:rPr>
                <w:sz w:val="18"/>
                <w:szCs w:val="18"/>
              </w:rPr>
              <w:t xml:space="preserve">ortaria </w:t>
            </w:r>
            <w:r w:rsidR="00111FDB" w:rsidRPr="008F2DA5">
              <w:rPr>
                <w:sz w:val="18"/>
                <w:szCs w:val="18"/>
              </w:rPr>
              <w:t>Presidencial</w:t>
            </w:r>
            <w:r w:rsidR="00111FDB">
              <w:rPr>
                <w:sz w:val="18"/>
                <w:szCs w:val="18"/>
              </w:rPr>
              <w:t xml:space="preserve"> </w:t>
            </w:r>
            <w:r w:rsidR="00F46C58">
              <w:rPr>
                <w:sz w:val="18"/>
                <w:szCs w:val="18"/>
              </w:rPr>
              <w:t xml:space="preserve">CAU/SP nº </w:t>
            </w:r>
            <w:r w:rsidR="00220DDA">
              <w:rPr>
                <w:sz w:val="18"/>
                <w:szCs w:val="18"/>
              </w:rPr>
              <w:t>125</w:t>
            </w:r>
            <w:r w:rsidR="00F46C58">
              <w:rPr>
                <w:sz w:val="18"/>
                <w:szCs w:val="18"/>
              </w:rPr>
              <w:t>/201</w:t>
            </w:r>
            <w:r w:rsidR="00E85D71">
              <w:rPr>
                <w:sz w:val="18"/>
                <w:szCs w:val="18"/>
              </w:rPr>
              <w:t>9</w:t>
            </w:r>
            <w:r w:rsidR="00F46C58">
              <w:rPr>
                <w:sz w:val="18"/>
                <w:szCs w:val="18"/>
              </w:rPr>
              <w:t xml:space="preserve"> - </w:t>
            </w:r>
            <w:r w:rsidR="00F46C58" w:rsidRPr="00F46C58">
              <w:rPr>
                <w:sz w:val="18"/>
                <w:szCs w:val="18"/>
              </w:rPr>
              <w:t xml:space="preserve">Página </w: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begin"/>
            </w:r>
            <w:r w:rsidR="00F46C58" w:rsidRPr="00F46C58">
              <w:rPr>
                <w:b/>
                <w:bCs/>
                <w:sz w:val="18"/>
                <w:szCs w:val="18"/>
              </w:rPr>
              <w:instrText>PAGE</w:instrTex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separate"/>
            </w:r>
            <w:r w:rsidR="00E85D71">
              <w:rPr>
                <w:b/>
                <w:bCs/>
                <w:noProof/>
                <w:sz w:val="18"/>
                <w:szCs w:val="18"/>
              </w:rPr>
              <w:t>1</w: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end"/>
            </w:r>
            <w:r w:rsidR="00F46C58" w:rsidRPr="00F46C58">
              <w:rPr>
                <w:sz w:val="18"/>
                <w:szCs w:val="18"/>
              </w:rPr>
              <w:t xml:space="preserve"> de </w: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begin"/>
            </w:r>
            <w:r w:rsidR="00F46C58" w:rsidRPr="00F46C58">
              <w:rPr>
                <w:b/>
                <w:bCs/>
                <w:sz w:val="18"/>
                <w:szCs w:val="18"/>
              </w:rPr>
              <w:instrText>NUMPAGES</w:instrTex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separate"/>
            </w:r>
            <w:r w:rsidR="00E85D71">
              <w:rPr>
                <w:b/>
                <w:bCs/>
                <w:noProof/>
                <w:sz w:val="18"/>
                <w:szCs w:val="18"/>
              </w:rPr>
              <w:t>1</w: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EA479B" w:rsidRDefault="00EA479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0F5F" w:rsidRDefault="00230F5F">
      <w:r>
        <w:separator/>
      </w:r>
    </w:p>
  </w:footnote>
  <w:footnote w:type="continuationSeparator" w:id="0">
    <w:p w:rsidR="00230F5F" w:rsidRDefault="00230F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579" w:rsidRDefault="001602EA">
    <w:pPr>
      <w:rPr>
        <w:sz w:val="20"/>
        <w:lang w:eastAsia="pt-BR" w:bidi="x-none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center</wp:align>
          </wp:positionH>
          <wp:positionV relativeFrom="paragraph">
            <wp:posOffset>-457200</wp:posOffset>
          </wp:positionV>
          <wp:extent cx="7686675" cy="10579100"/>
          <wp:effectExtent l="0" t="0" r="9525" b="0"/>
          <wp:wrapNone/>
          <wp:docPr id="1" name="Imagem 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4188"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1085215</wp:posOffset>
              </wp:positionH>
              <wp:positionV relativeFrom="page">
                <wp:posOffset>10038080</wp:posOffset>
              </wp:positionV>
              <wp:extent cx="5563870" cy="292100"/>
              <wp:effectExtent l="0" t="0" r="17780" b="1270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63870" cy="292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2FFBF5" id="Rectangle 3" o:spid="_x0000_s1026" style="position:absolute;margin-left:85.45pt;margin-top:790.4pt;width:438.1pt;height:2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" strokecolor="white" strokeweight="1pt">
              <v:stroke joinstyle="round"/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6527F"/>
    <w:multiLevelType w:val="hybridMultilevel"/>
    <w:tmpl w:val="9DFC5208"/>
    <w:lvl w:ilvl="0" w:tplc="7C38101E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747A58"/>
    <w:multiLevelType w:val="hybridMultilevel"/>
    <w:tmpl w:val="326014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D0BC3"/>
    <w:multiLevelType w:val="multilevel"/>
    <w:tmpl w:val="EB28ECA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0500086"/>
    <w:multiLevelType w:val="hybridMultilevel"/>
    <w:tmpl w:val="EEFCD6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B558E1"/>
    <w:multiLevelType w:val="hybridMultilevel"/>
    <w:tmpl w:val="968C18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B9766C"/>
    <w:multiLevelType w:val="multilevel"/>
    <w:tmpl w:val="8F1EDE1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B2A0377"/>
    <w:multiLevelType w:val="hybridMultilevel"/>
    <w:tmpl w:val="53EE29AC"/>
    <w:lvl w:ilvl="0" w:tplc="D04EC7A4">
      <w:start w:val="1"/>
      <w:numFmt w:val="decimal"/>
      <w:lvlText w:val="%1-"/>
      <w:lvlJc w:val="left"/>
      <w:pPr>
        <w:ind w:left="1128" w:hanging="360"/>
      </w:pPr>
      <w:rPr>
        <w:rFonts w:cs="Courier New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848" w:hanging="360"/>
      </w:pPr>
    </w:lvl>
    <w:lvl w:ilvl="2" w:tplc="0416001B" w:tentative="1">
      <w:start w:val="1"/>
      <w:numFmt w:val="lowerRoman"/>
      <w:lvlText w:val="%3."/>
      <w:lvlJc w:val="right"/>
      <w:pPr>
        <w:ind w:left="2568" w:hanging="180"/>
      </w:pPr>
    </w:lvl>
    <w:lvl w:ilvl="3" w:tplc="0416000F" w:tentative="1">
      <w:start w:val="1"/>
      <w:numFmt w:val="decimal"/>
      <w:lvlText w:val="%4."/>
      <w:lvlJc w:val="left"/>
      <w:pPr>
        <w:ind w:left="3288" w:hanging="360"/>
      </w:pPr>
    </w:lvl>
    <w:lvl w:ilvl="4" w:tplc="04160019" w:tentative="1">
      <w:start w:val="1"/>
      <w:numFmt w:val="lowerLetter"/>
      <w:lvlText w:val="%5."/>
      <w:lvlJc w:val="left"/>
      <w:pPr>
        <w:ind w:left="4008" w:hanging="360"/>
      </w:pPr>
    </w:lvl>
    <w:lvl w:ilvl="5" w:tplc="0416001B" w:tentative="1">
      <w:start w:val="1"/>
      <w:numFmt w:val="lowerRoman"/>
      <w:lvlText w:val="%6."/>
      <w:lvlJc w:val="right"/>
      <w:pPr>
        <w:ind w:left="4728" w:hanging="180"/>
      </w:pPr>
    </w:lvl>
    <w:lvl w:ilvl="6" w:tplc="0416000F" w:tentative="1">
      <w:start w:val="1"/>
      <w:numFmt w:val="decimal"/>
      <w:lvlText w:val="%7."/>
      <w:lvlJc w:val="left"/>
      <w:pPr>
        <w:ind w:left="5448" w:hanging="360"/>
      </w:pPr>
    </w:lvl>
    <w:lvl w:ilvl="7" w:tplc="04160019" w:tentative="1">
      <w:start w:val="1"/>
      <w:numFmt w:val="lowerLetter"/>
      <w:lvlText w:val="%8."/>
      <w:lvlJc w:val="left"/>
      <w:pPr>
        <w:ind w:left="6168" w:hanging="360"/>
      </w:pPr>
    </w:lvl>
    <w:lvl w:ilvl="8" w:tplc="0416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7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8" w15:restartNumberingAfterBreak="0">
    <w:nsid w:val="40CA4C12"/>
    <w:multiLevelType w:val="hybridMultilevel"/>
    <w:tmpl w:val="506E1A54"/>
    <w:lvl w:ilvl="0" w:tplc="3F9EDE8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360326"/>
    <w:multiLevelType w:val="hybridMultilevel"/>
    <w:tmpl w:val="779C39C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4D5CCA"/>
    <w:multiLevelType w:val="multilevel"/>
    <w:tmpl w:val="8460DAAE"/>
    <w:lvl w:ilvl="0">
      <w:start w:val="1"/>
      <w:numFmt w:val="ordinal"/>
      <w:pStyle w:val="Ttulo1"/>
      <w:lvlText w:val="Artigo %1."/>
      <w:lvlJc w:val="left"/>
      <w:pPr>
        <w:tabs>
          <w:tab w:val="num" w:pos="1800"/>
        </w:tabs>
        <w:ind w:left="0" w:firstLine="0"/>
      </w:pPr>
      <w:rPr>
        <w:b/>
        <w:i w:val="0"/>
      </w:rPr>
    </w:lvl>
    <w:lvl w:ilvl="1">
      <w:start w:val="1"/>
      <w:numFmt w:val="decimalZero"/>
      <w:pStyle w:val="Ttulo2"/>
      <w:isLgl/>
      <w:lvlText w:val="Seção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Ttulo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Ttulo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Ttulo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Ttulo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Ttulo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tulo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Ttulo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1" w15:restartNumberingAfterBreak="0">
    <w:nsid w:val="428A6CF7"/>
    <w:multiLevelType w:val="hybridMultilevel"/>
    <w:tmpl w:val="D9C635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8B0B82"/>
    <w:multiLevelType w:val="hybridMultilevel"/>
    <w:tmpl w:val="B7769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461348"/>
    <w:multiLevelType w:val="hybridMultilevel"/>
    <w:tmpl w:val="852432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u w:val="no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3731EF"/>
    <w:multiLevelType w:val="multilevel"/>
    <w:tmpl w:val="D578F8E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78F35251"/>
    <w:multiLevelType w:val="hybridMultilevel"/>
    <w:tmpl w:val="6E24DF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197A89"/>
    <w:multiLevelType w:val="multilevel"/>
    <w:tmpl w:val="42C028CE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15"/>
  </w:num>
  <w:num w:numId="3">
    <w:abstractNumId w:val="0"/>
  </w:num>
  <w:num w:numId="4">
    <w:abstractNumId w:val="8"/>
  </w:num>
  <w:num w:numId="5">
    <w:abstractNumId w:val="13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6"/>
  </w:num>
  <w:num w:numId="10">
    <w:abstractNumId w:val="5"/>
  </w:num>
  <w:num w:numId="11">
    <w:abstractNumId w:val="14"/>
  </w:num>
  <w:num w:numId="12">
    <w:abstractNumId w:val="2"/>
  </w:num>
  <w:num w:numId="13">
    <w:abstractNumId w:val="3"/>
  </w:num>
  <w:num w:numId="14">
    <w:abstractNumId w:val="7"/>
  </w:num>
  <w:num w:numId="15">
    <w:abstractNumId w:val="11"/>
  </w:num>
  <w:num w:numId="16">
    <w:abstractNumId w:val="9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72705">
      <v:stroke weight="0" endcap="roun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2B"/>
    <w:rsid w:val="0000777A"/>
    <w:rsid w:val="0001127A"/>
    <w:rsid w:val="00011579"/>
    <w:rsid w:val="000146BE"/>
    <w:rsid w:val="00020E23"/>
    <w:rsid w:val="00022327"/>
    <w:rsid w:val="00023F73"/>
    <w:rsid w:val="00046D84"/>
    <w:rsid w:val="000474DD"/>
    <w:rsid w:val="00055519"/>
    <w:rsid w:val="00056745"/>
    <w:rsid w:val="00056E5E"/>
    <w:rsid w:val="0007122E"/>
    <w:rsid w:val="00076629"/>
    <w:rsid w:val="00077932"/>
    <w:rsid w:val="00091789"/>
    <w:rsid w:val="000A18AF"/>
    <w:rsid w:val="000A5C20"/>
    <w:rsid w:val="000A63BE"/>
    <w:rsid w:val="000A67D4"/>
    <w:rsid w:val="000D176C"/>
    <w:rsid w:val="000D1AB4"/>
    <w:rsid w:val="000D7CAD"/>
    <w:rsid w:val="000E140F"/>
    <w:rsid w:val="000E43F4"/>
    <w:rsid w:val="00100A9F"/>
    <w:rsid w:val="00111FDB"/>
    <w:rsid w:val="001131A5"/>
    <w:rsid w:val="00114BFC"/>
    <w:rsid w:val="00120658"/>
    <w:rsid w:val="0012288A"/>
    <w:rsid w:val="00137704"/>
    <w:rsid w:val="00150CEA"/>
    <w:rsid w:val="001602EA"/>
    <w:rsid w:val="001645BA"/>
    <w:rsid w:val="00187275"/>
    <w:rsid w:val="0019336A"/>
    <w:rsid w:val="0019370B"/>
    <w:rsid w:val="00193E55"/>
    <w:rsid w:val="001A5F88"/>
    <w:rsid w:val="001B6A9C"/>
    <w:rsid w:val="001D05E2"/>
    <w:rsid w:val="001D06BF"/>
    <w:rsid w:val="001D0D59"/>
    <w:rsid w:val="001F6046"/>
    <w:rsid w:val="00203490"/>
    <w:rsid w:val="00206C3F"/>
    <w:rsid w:val="00217F33"/>
    <w:rsid w:val="00220DDA"/>
    <w:rsid w:val="00224988"/>
    <w:rsid w:val="00226597"/>
    <w:rsid w:val="00226780"/>
    <w:rsid w:val="00230F5F"/>
    <w:rsid w:val="002364A7"/>
    <w:rsid w:val="00240067"/>
    <w:rsid w:val="00245924"/>
    <w:rsid w:val="0025003C"/>
    <w:rsid w:val="00257F05"/>
    <w:rsid w:val="00261D93"/>
    <w:rsid w:val="002642DE"/>
    <w:rsid w:val="0026629F"/>
    <w:rsid w:val="00274AD8"/>
    <w:rsid w:val="00282906"/>
    <w:rsid w:val="00283815"/>
    <w:rsid w:val="0028527E"/>
    <w:rsid w:val="00287E87"/>
    <w:rsid w:val="00291FA9"/>
    <w:rsid w:val="002943F6"/>
    <w:rsid w:val="002A59DE"/>
    <w:rsid w:val="002D3753"/>
    <w:rsid w:val="002D50A8"/>
    <w:rsid w:val="002D5AAE"/>
    <w:rsid w:val="002D729B"/>
    <w:rsid w:val="002E18BA"/>
    <w:rsid w:val="002E2F20"/>
    <w:rsid w:val="002F624A"/>
    <w:rsid w:val="00301BB2"/>
    <w:rsid w:val="00306A79"/>
    <w:rsid w:val="003111C4"/>
    <w:rsid w:val="00325964"/>
    <w:rsid w:val="00326C97"/>
    <w:rsid w:val="0035369C"/>
    <w:rsid w:val="0035526C"/>
    <w:rsid w:val="00360224"/>
    <w:rsid w:val="00360B57"/>
    <w:rsid w:val="003763BE"/>
    <w:rsid w:val="00380798"/>
    <w:rsid w:val="0038254F"/>
    <w:rsid w:val="00390C9F"/>
    <w:rsid w:val="003B4C51"/>
    <w:rsid w:val="003C13A0"/>
    <w:rsid w:val="003C277A"/>
    <w:rsid w:val="003D50CE"/>
    <w:rsid w:val="003D5581"/>
    <w:rsid w:val="003D6A21"/>
    <w:rsid w:val="003D6BF0"/>
    <w:rsid w:val="003E1018"/>
    <w:rsid w:val="003E2F2F"/>
    <w:rsid w:val="003E4613"/>
    <w:rsid w:val="00404ECB"/>
    <w:rsid w:val="004168A5"/>
    <w:rsid w:val="00421360"/>
    <w:rsid w:val="00437685"/>
    <w:rsid w:val="00453830"/>
    <w:rsid w:val="0046473F"/>
    <w:rsid w:val="00467DD9"/>
    <w:rsid w:val="00473B5E"/>
    <w:rsid w:val="00483C9A"/>
    <w:rsid w:val="0049056F"/>
    <w:rsid w:val="00494E2A"/>
    <w:rsid w:val="004A5A38"/>
    <w:rsid w:val="004B04B4"/>
    <w:rsid w:val="004B342C"/>
    <w:rsid w:val="004C43A1"/>
    <w:rsid w:val="004D45D0"/>
    <w:rsid w:val="004D5596"/>
    <w:rsid w:val="004E29BC"/>
    <w:rsid w:val="004F751D"/>
    <w:rsid w:val="004F7724"/>
    <w:rsid w:val="00524433"/>
    <w:rsid w:val="00526317"/>
    <w:rsid w:val="005361B0"/>
    <w:rsid w:val="00541EC0"/>
    <w:rsid w:val="00550576"/>
    <w:rsid w:val="00573A47"/>
    <w:rsid w:val="0058134C"/>
    <w:rsid w:val="00585EB2"/>
    <w:rsid w:val="00591D17"/>
    <w:rsid w:val="00597053"/>
    <w:rsid w:val="005A2C2B"/>
    <w:rsid w:val="005A2F55"/>
    <w:rsid w:val="005A33AA"/>
    <w:rsid w:val="005C12D1"/>
    <w:rsid w:val="005C1393"/>
    <w:rsid w:val="005C43FD"/>
    <w:rsid w:val="005C5044"/>
    <w:rsid w:val="005C6DA7"/>
    <w:rsid w:val="005D5284"/>
    <w:rsid w:val="00614A8C"/>
    <w:rsid w:val="00627C6A"/>
    <w:rsid w:val="00630687"/>
    <w:rsid w:val="006323E3"/>
    <w:rsid w:val="006427EA"/>
    <w:rsid w:val="00643A6B"/>
    <w:rsid w:val="006613C1"/>
    <w:rsid w:val="00674705"/>
    <w:rsid w:val="006752DB"/>
    <w:rsid w:val="006766EE"/>
    <w:rsid w:val="006846D6"/>
    <w:rsid w:val="00697105"/>
    <w:rsid w:val="00697AB9"/>
    <w:rsid w:val="006A025B"/>
    <w:rsid w:val="006B6B8D"/>
    <w:rsid w:val="006C0C46"/>
    <w:rsid w:val="006D1B5A"/>
    <w:rsid w:val="006D291D"/>
    <w:rsid w:val="006E286F"/>
    <w:rsid w:val="00703E23"/>
    <w:rsid w:val="00720F2C"/>
    <w:rsid w:val="00726A1F"/>
    <w:rsid w:val="00735E97"/>
    <w:rsid w:val="00745E01"/>
    <w:rsid w:val="0074668F"/>
    <w:rsid w:val="00753199"/>
    <w:rsid w:val="00755437"/>
    <w:rsid w:val="00755F10"/>
    <w:rsid w:val="00765E57"/>
    <w:rsid w:val="007857BE"/>
    <w:rsid w:val="007942DB"/>
    <w:rsid w:val="0079546B"/>
    <w:rsid w:val="007A0D94"/>
    <w:rsid w:val="007A15FD"/>
    <w:rsid w:val="007B7989"/>
    <w:rsid w:val="007C1413"/>
    <w:rsid w:val="007C5B07"/>
    <w:rsid w:val="007D409A"/>
    <w:rsid w:val="007E33E7"/>
    <w:rsid w:val="00820825"/>
    <w:rsid w:val="0082363B"/>
    <w:rsid w:val="00832F87"/>
    <w:rsid w:val="008422AD"/>
    <w:rsid w:val="0084248D"/>
    <w:rsid w:val="008648F8"/>
    <w:rsid w:val="00883570"/>
    <w:rsid w:val="008B0307"/>
    <w:rsid w:val="008C458D"/>
    <w:rsid w:val="008D109E"/>
    <w:rsid w:val="008D303C"/>
    <w:rsid w:val="008D32C3"/>
    <w:rsid w:val="008D3665"/>
    <w:rsid w:val="009109BC"/>
    <w:rsid w:val="00923712"/>
    <w:rsid w:val="009255C2"/>
    <w:rsid w:val="009364BD"/>
    <w:rsid w:val="00942EAC"/>
    <w:rsid w:val="00954A2B"/>
    <w:rsid w:val="00984D0D"/>
    <w:rsid w:val="009876E8"/>
    <w:rsid w:val="009936C3"/>
    <w:rsid w:val="00993862"/>
    <w:rsid w:val="009A38B9"/>
    <w:rsid w:val="009A43FD"/>
    <w:rsid w:val="009A455E"/>
    <w:rsid w:val="009C2237"/>
    <w:rsid w:val="009D1D36"/>
    <w:rsid w:val="009D5CCB"/>
    <w:rsid w:val="009E458A"/>
    <w:rsid w:val="00A10228"/>
    <w:rsid w:val="00A14A45"/>
    <w:rsid w:val="00A21104"/>
    <w:rsid w:val="00A23776"/>
    <w:rsid w:val="00A361A2"/>
    <w:rsid w:val="00A40B3C"/>
    <w:rsid w:val="00A42EA4"/>
    <w:rsid w:val="00A43453"/>
    <w:rsid w:val="00A6170F"/>
    <w:rsid w:val="00A64CCE"/>
    <w:rsid w:val="00A663CC"/>
    <w:rsid w:val="00A668EE"/>
    <w:rsid w:val="00A70588"/>
    <w:rsid w:val="00A81F8E"/>
    <w:rsid w:val="00A87A90"/>
    <w:rsid w:val="00A92CF2"/>
    <w:rsid w:val="00AB2C11"/>
    <w:rsid w:val="00AD084A"/>
    <w:rsid w:val="00AD3B87"/>
    <w:rsid w:val="00AE52CE"/>
    <w:rsid w:val="00AF1ACD"/>
    <w:rsid w:val="00B029FA"/>
    <w:rsid w:val="00B04E93"/>
    <w:rsid w:val="00B10273"/>
    <w:rsid w:val="00B10484"/>
    <w:rsid w:val="00B227C4"/>
    <w:rsid w:val="00B27A29"/>
    <w:rsid w:val="00B40B07"/>
    <w:rsid w:val="00B57977"/>
    <w:rsid w:val="00B61D08"/>
    <w:rsid w:val="00B6289E"/>
    <w:rsid w:val="00B7267A"/>
    <w:rsid w:val="00B82B20"/>
    <w:rsid w:val="00B84076"/>
    <w:rsid w:val="00B85505"/>
    <w:rsid w:val="00B95D6A"/>
    <w:rsid w:val="00B97777"/>
    <w:rsid w:val="00BA7B06"/>
    <w:rsid w:val="00BB63DB"/>
    <w:rsid w:val="00BB7F37"/>
    <w:rsid w:val="00BB7F69"/>
    <w:rsid w:val="00BC6826"/>
    <w:rsid w:val="00BC6CA3"/>
    <w:rsid w:val="00BD0E19"/>
    <w:rsid w:val="00BD2BB7"/>
    <w:rsid w:val="00BD309B"/>
    <w:rsid w:val="00BE6B03"/>
    <w:rsid w:val="00BE747D"/>
    <w:rsid w:val="00C10C8E"/>
    <w:rsid w:val="00C30A7A"/>
    <w:rsid w:val="00C34188"/>
    <w:rsid w:val="00C3531A"/>
    <w:rsid w:val="00C35E2D"/>
    <w:rsid w:val="00C36B0C"/>
    <w:rsid w:val="00C47127"/>
    <w:rsid w:val="00C54877"/>
    <w:rsid w:val="00C6294C"/>
    <w:rsid w:val="00C710DD"/>
    <w:rsid w:val="00C949EF"/>
    <w:rsid w:val="00CB2C19"/>
    <w:rsid w:val="00CB3FAE"/>
    <w:rsid w:val="00CB66A4"/>
    <w:rsid w:val="00CB6AF0"/>
    <w:rsid w:val="00CC6A72"/>
    <w:rsid w:val="00CD0038"/>
    <w:rsid w:val="00CD2B19"/>
    <w:rsid w:val="00CE75CD"/>
    <w:rsid w:val="00CF0CA9"/>
    <w:rsid w:val="00CF5A76"/>
    <w:rsid w:val="00D014D9"/>
    <w:rsid w:val="00D04C5F"/>
    <w:rsid w:val="00D1607B"/>
    <w:rsid w:val="00D254EB"/>
    <w:rsid w:val="00D27083"/>
    <w:rsid w:val="00D327F9"/>
    <w:rsid w:val="00D56D9E"/>
    <w:rsid w:val="00D60C59"/>
    <w:rsid w:val="00D719C5"/>
    <w:rsid w:val="00D8068B"/>
    <w:rsid w:val="00D81D93"/>
    <w:rsid w:val="00D91EFC"/>
    <w:rsid w:val="00DD18D4"/>
    <w:rsid w:val="00DE1D31"/>
    <w:rsid w:val="00E23FB2"/>
    <w:rsid w:val="00E35828"/>
    <w:rsid w:val="00E35D96"/>
    <w:rsid w:val="00E44C3F"/>
    <w:rsid w:val="00E47015"/>
    <w:rsid w:val="00E51EFD"/>
    <w:rsid w:val="00E56154"/>
    <w:rsid w:val="00E70FB9"/>
    <w:rsid w:val="00E7149B"/>
    <w:rsid w:val="00E856FF"/>
    <w:rsid w:val="00E85D71"/>
    <w:rsid w:val="00E90DF1"/>
    <w:rsid w:val="00E9600C"/>
    <w:rsid w:val="00E9688D"/>
    <w:rsid w:val="00EA479B"/>
    <w:rsid w:val="00EB1E38"/>
    <w:rsid w:val="00EB608E"/>
    <w:rsid w:val="00ED3531"/>
    <w:rsid w:val="00ED47DC"/>
    <w:rsid w:val="00ED5ADB"/>
    <w:rsid w:val="00F04988"/>
    <w:rsid w:val="00F04DAC"/>
    <w:rsid w:val="00F07796"/>
    <w:rsid w:val="00F2527C"/>
    <w:rsid w:val="00F30DC9"/>
    <w:rsid w:val="00F40C1F"/>
    <w:rsid w:val="00F46C58"/>
    <w:rsid w:val="00F5098A"/>
    <w:rsid w:val="00F5407E"/>
    <w:rsid w:val="00F553E8"/>
    <w:rsid w:val="00FB6F5D"/>
    <w:rsid w:val="00FB7997"/>
    <w:rsid w:val="00FD0FC4"/>
    <w:rsid w:val="00FD36F9"/>
    <w:rsid w:val="00FE43BA"/>
    <w:rsid w:val="00FF27CD"/>
    <w:rsid w:val="00FF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2705">
      <v:stroke weight="0" endcap="round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265AA3C3-43B7-4B60-A0D2-1159B936C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9" w:qFormat="1"/>
    <w:lsdException w:name="heading 2" w:locked="1" w:semiHidden="1" w:uiPriority="99" w:unhideWhenUsed="1" w:qFormat="1"/>
    <w:lsdException w:name="heading 3" w:locked="1" w:semiHidden="1" w:uiPriority="99" w:unhideWhenUsed="1" w:qFormat="1"/>
    <w:lsdException w:name="heading 4" w:locked="1" w:semiHidden="1" w:uiPriority="99" w:unhideWhenUsed="1" w:qFormat="1"/>
    <w:lsdException w:name="heading 5" w:locked="1" w:semiHidden="1" w:uiPriority="99" w:unhideWhenUsed="1" w:qFormat="1"/>
    <w:lsdException w:name="heading 6" w:locked="1" w:semiHidden="1" w:uiPriority="9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99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C20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524433"/>
    <w:pPr>
      <w:keepNext/>
      <w:numPr>
        <w:numId w:val="6"/>
      </w:numPr>
      <w:outlineLvl w:val="0"/>
    </w:pPr>
    <w:rPr>
      <w:sz w:val="28"/>
      <w:szCs w:val="20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9"/>
    <w:unhideWhenUsed/>
    <w:qFormat/>
    <w:locked/>
    <w:rsid w:val="00524433"/>
    <w:pPr>
      <w:keepNext/>
      <w:numPr>
        <w:ilvl w:val="1"/>
        <w:numId w:val="6"/>
      </w:numPr>
      <w:jc w:val="both"/>
      <w:outlineLvl w:val="1"/>
    </w:pPr>
    <w:rPr>
      <w:b/>
      <w:sz w:val="28"/>
      <w:szCs w:val="20"/>
      <w:lang w:val="x-none" w:eastAsia="x-none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locked/>
    <w:rsid w:val="00524433"/>
    <w:pPr>
      <w:keepNext/>
      <w:numPr>
        <w:ilvl w:val="2"/>
        <w:numId w:val="6"/>
      </w:numPr>
      <w:jc w:val="both"/>
      <w:outlineLvl w:val="2"/>
    </w:pPr>
    <w:rPr>
      <w:sz w:val="28"/>
      <w:szCs w:val="20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9"/>
    <w:unhideWhenUsed/>
    <w:qFormat/>
    <w:locked/>
    <w:rsid w:val="00524433"/>
    <w:pPr>
      <w:keepNext/>
      <w:numPr>
        <w:ilvl w:val="3"/>
        <w:numId w:val="6"/>
      </w:numPr>
      <w:spacing w:before="240" w:after="60"/>
      <w:outlineLvl w:val="3"/>
    </w:pPr>
    <w:rPr>
      <w:rFonts w:ascii="Arial" w:hAnsi="Arial"/>
      <w:b/>
      <w:szCs w:val="20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9"/>
    <w:unhideWhenUsed/>
    <w:qFormat/>
    <w:locked/>
    <w:rsid w:val="00524433"/>
    <w:pPr>
      <w:numPr>
        <w:ilvl w:val="4"/>
        <w:numId w:val="6"/>
      </w:numPr>
      <w:spacing w:before="240" w:after="60"/>
      <w:outlineLvl w:val="4"/>
    </w:pPr>
    <w:rPr>
      <w:sz w:val="22"/>
      <w:szCs w:val="20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9"/>
    <w:unhideWhenUsed/>
    <w:qFormat/>
    <w:locked/>
    <w:rsid w:val="00524433"/>
    <w:pPr>
      <w:numPr>
        <w:ilvl w:val="5"/>
        <w:numId w:val="6"/>
      </w:numPr>
      <w:spacing w:before="240" w:after="60"/>
      <w:outlineLvl w:val="5"/>
    </w:pPr>
    <w:rPr>
      <w:i/>
      <w:sz w:val="22"/>
      <w:szCs w:val="20"/>
      <w:lang w:val="x-none" w:eastAsia="x-none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locked/>
    <w:rsid w:val="00524433"/>
    <w:pPr>
      <w:numPr>
        <w:ilvl w:val="6"/>
        <w:numId w:val="6"/>
      </w:numPr>
      <w:spacing w:before="240" w:after="60"/>
      <w:outlineLvl w:val="6"/>
    </w:pPr>
    <w:rPr>
      <w:rFonts w:ascii="Arial" w:hAnsi="Arial"/>
      <w:sz w:val="20"/>
      <w:szCs w:val="20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locked/>
    <w:rsid w:val="00524433"/>
    <w:pPr>
      <w:numPr>
        <w:ilvl w:val="7"/>
        <w:numId w:val="6"/>
      </w:numPr>
      <w:spacing w:before="240" w:after="60"/>
      <w:outlineLvl w:val="7"/>
    </w:pPr>
    <w:rPr>
      <w:rFonts w:ascii="Arial" w:hAnsi="Arial"/>
      <w:i/>
      <w:sz w:val="20"/>
      <w:szCs w:val="20"/>
      <w:lang w:val="x-none" w:eastAsia="x-none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locked/>
    <w:rsid w:val="00524433"/>
    <w:pPr>
      <w:numPr>
        <w:ilvl w:val="8"/>
        <w:numId w:val="6"/>
      </w:numPr>
      <w:spacing w:before="240" w:after="60"/>
      <w:outlineLvl w:val="8"/>
    </w:pPr>
    <w:rPr>
      <w:rFonts w:ascii="Arial" w:hAnsi="Arial"/>
      <w:b/>
      <w:i/>
      <w:sz w:val="18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ody1">
    <w:name w:val="Body 1"/>
    <w:rsid w:val="000A5C20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FreeForm">
    <w:name w:val="Free Form"/>
    <w:rsid w:val="009A43FD"/>
    <w:pPr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Body">
    <w:name w:val="Body"/>
    <w:rsid w:val="009A43FD"/>
    <w:pPr>
      <w:tabs>
        <w:tab w:val="left" w:pos="283"/>
      </w:tabs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Subheading">
    <w:name w:val="Subheading"/>
    <w:next w:val="Body"/>
    <w:rsid w:val="009A43FD"/>
    <w:pPr>
      <w:keepNext/>
      <w:outlineLvl w:val="0"/>
    </w:pPr>
    <w:rPr>
      <w:rFonts w:ascii="Helvetica" w:eastAsia="ヒラギノ角ゴ Pro W3" w:hAnsi="Helvetica"/>
      <w:b/>
      <w:color w:val="000000"/>
      <w:sz w:val="24"/>
      <w:lang w:val="en-US"/>
    </w:rPr>
  </w:style>
  <w:style w:type="paragraph" w:styleId="Cabealho">
    <w:name w:val="header"/>
    <w:basedOn w:val="Normal"/>
    <w:link w:val="CabealhoChar"/>
    <w:locked/>
    <w:rsid w:val="00E960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E9600C"/>
    <w:rPr>
      <w:sz w:val="24"/>
      <w:szCs w:val="24"/>
      <w:lang w:val="en-US" w:eastAsia="en-US"/>
    </w:rPr>
  </w:style>
  <w:style w:type="paragraph" w:styleId="Rodap">
    <w:name w:val="footer"/>
    <w:basedOn w:val="Normal"/>
    <w:link w:val="RodapChar"/>
    <w:uiPriority w:val="99"/>
    <w:locked/>
    <w:rsid w:val="00E9600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9600C"/>
    <w:rPr>
      <w:sz w:val="24"/>
      <w:szCs w:val="24"/>
      <w:lang w:val="en-US" w:eastAsia="en-US"/>
    </w:rPr>
  </w:style>
  <w:style w:type="paragraph" w:customStyle="1" w:styleId="Default">
    <w:name w:val="Default"/>
    <w:rsid w:val="00EA479B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Nmerodelinha">
    <w:name w:val="line number"/>
    <w:locked/>
    <w:rsid w:val="00EA479B"/>
  </w:style>
  <w:style w:type="paragraph" w:styleId="PargrafodaLista">
    <w:name w:val="List Paragraph"/>
    <w:basedOn w:val="Normal"/>
    <w:uiPriority w:val="34"/>
    <w:qFormat/>
    <w:rsid w:val="00EB60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locked/>
    <w:rsid w:val="00EB608E"/>
    <w:rPr>
      <w:color w:val="0000FF"/>
      <w:u w:val="single"/>
    </w:rPr>
  </w:style>
  <w:style w:type="character" w:customStyle="1" w:styleId="apple-converted-space">
    <w:name w:val="apple-converted-space"/>
    <w:rsid w:val="00EB608E"/>
  </w:style>
  <w:style w:type="paragraph" w:styleId="Corpodetexto">
    <w:name w:val="Body Text"/>
    <w:basedOn w:val="Normal"/>
    <w:link w:val="CorpodetextoChar"/>
    <w:locked/>
    <w:rsid w:val="00C6294C"/>
    <w:pPr>
      <w:autoSpaceDE w:val="0"/>
      <w:autoSpaceDN w:val="0"/>
      <w:adjustRightInd w:val="0"/>
    </w:pPr>
    <w:rPr>
      <w:rFonts w:ascii="Arial" w:hAnsi="Arial" w:cs="Arial"/>
      <w:b/>
      <w:bCs/>
      <w:color w:val="000081"/>
      <w:sz w:val="20"/>
      <w:szCs w:val="20"/>
      <w:lang w:eastAsia="pt-BR"/>
    </w:rPr>
  </w:style>
  <w:style w:type="character" w:customStyle="1" w:styleId="CorpodetextoChar">
    <w:name w:val="Corpo de texto Char"/>
    <w:link w:val="Corpodetexto"/>
    <w:rsid w:val="00C6294C"/>
    <w:rPr>
      <w:rFonts w:ascii="Arial" w:hAnsi="Arial" w:cs="Arial"/>
      <w:b/>
      <w:bCs/>
      <w:color w:val="000081"/>
    </w:rPr>
  </w:style>
  <w:style w:type="paragraph" w:styleId="Corpodetexto3">
    <w:name w:val="Body Text 3"/>
    <w:basedOn w:val="Normal"/>
    <w:link w:val="Corpodetexto3Char"/>
    <w:locked/>
    <w:rsid w:val="00C6294C"/>
    <w:pPr>
      <w:autoSpaceDE w:val="0"/>
      <w:autoSpaceDN w:val="0"/>
      <w:adjustRightInd w:val="0"/>
      <w:jc w:val="both"/>
    </w:pPr>
    <w:rPr>
      <w:rFonts w:ascii="Arial" w:hAnsi="Arial" w:cs="Arial"/>
      <w:b/>
      <w:bCs/>
      <w:color w:val="000081"/>
      <w:sz w:val="22"/>
      <w:szCs w:val="20"/>
      <w:lang w:eastAsia="pt-BR"/>
    </w:rPr>
  </w:style>
  <w:style w:type="character" w:customStyle="1" w:styleId="Corpodetexto3Char">
    <w:name w:val="Corpo de texto 3 Char"/>
    <w:link w:val="Corpodetexto3"/>
    <w:rsid w:val="00C6294C"/>
    <w:rPr>
      <w:rFonts w:ascii="Arial" w:hAnsi="Arial" w:cs="Arial"/>
      <w:b/>
      <w:bCs/>
      <w:color w:val="000081"/>
      <w:sz w:val="22"/>
    </w:rPr>
  </w:style>
  <w:style w:type="character" w:styleId="Forte">
    <w:name w:val="Strong"/>
    <w:qFormat/>
    <w:locked/>
    <w:rsid w:val="00C6294C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locked/>
    <w:rsid w:val="00C6294C"/>
    <w:pPr>
      <w:spacing w:before="100" w:beforeAutospacing="1" w:after="100" w:afterAutospacing="1"/>
    </w:pPr>
    <w:rPr>
      <w:lang w:eastAsia="pt-BR"/>
    </w:rPr>
  </w:style>
  <w:style w:type="character" w:customStyle="1" w:styleId="RecuodecorpodetextoChar">
    <w:name w:val="Recuo de corpo de texto Char"/>
    <w:link w:val="Recuodecorpodetexto"/>
    <w:rsid w:val="00C6294C"/>
    <w:rPr>
      <w:sz w:val="24"/>
      <w:szCs w:val="24"/>
    </w:rPr>
  </w:style>
  <w:style w:type="paragraph" w:styleId="NormalWeb">
    <w:name w:val="Normal (Web)"/>
    <w:basedOn w:val="Normal"/>
    <w:uiPriority w:val="99"/>
    <w:unhideWhenUsed/>
    <w:locked/>
    <w:rsid w:val="00274AD8"/>
    <w:pPr>
      <w:spacing w:before="100" w:beforeAutospacing="1" w:after="100" w:afterAutospacing="1"/>
    </w:pPr>
    <w:rPr>
      <w:lang w:eastAsia="pt-BR"/>
    </w:rPr>
  </w:style>
  <w:style w:type="paragraph" w:styleId="Textodebalo">
    <w:name w:val="Balloon Text"/>
    <w:basedOn w:val="Normal"/>
    <w:link w:val="TextodebaloChar"/>
    <w:locked/>
    <w:rsid w:val="00CB6AF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CB6AF0"/>
    <w:rPr>
      <w:rFonts w:ascii="Segoe UI" w:hAnsi="Segoe UI" w:cs="Segoe UI"/>
      <w:sz w:val="18"/>
      <w:szCs w:val="18"/>
      <w:lang w:eastAsia="en-US"/>
    </w:rPr>
  </w:style>
  <w:style w:type="paragraph" w:styleId="Recuodecorpodetexto2">
    <w:name w:val="Body Text Indent 2"/>
    <w:basedOn w:val="Normal"/>
    <w:link w:val="Recuodecorpodetexto2Char"/>
    <w:locked/>
    <w:rsid w:val="00524433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524433"/>
    <w:rPr>
      <w:sz w:val="24"/>
      <w:szCs w:val="24"/>
      <w:lang w:eastAsia="en-US"/>
    </w:rPr>
  </w:style>
  <w:style w:type="character" w:customStyle="1" w:styleId="Ttulo1Char">
    <w:name w:val="Título 1 Char"/>
    <w:link w:val="Ttulo1"/>
    <w:uiPriority w:val="99"/>
    <w:rsid w:val="00524433"/>
    <w:rPr>
      <w:sz w:val="28"/>
      <w:lang w:val="x-none" w:eastAsia="x-none"/>
    </w:rPr>
  </w:style>
  <w:style w:type="character" w:customStyle="1" w:styleId="Ttulo2Char">
    <w:name w:val="Título 2 Char"/>
    <w:link w:val="Ttulo2"/>
    <w:uiPriority w:val="99"/>
    <w:rsid w:val="00524433"/>
    <w:rPr>
      <w:b/>
      <w:sz w:val="28"/>
      <w:lang w:val="x-none" w:eastAsia="x-none"/>
    </w:rPr>
  </w:style>
  <w:style w:type="character" w:customStyle="1" w:styleId="Ttulo3Char">
    <w:name w:val="Título 3 Char"/>
    <w:link w:val="Ttulo3"/>
    <w:uiPriority w:val="99"/>
    <w:rsid w:val="00524433"/>
    <w:rPr>
      <w:sz w:val="28"/>
      <w:lang w:val="x-none" w:eastAsia="x-none"/>
    </w:rPr>
  </w:style>
  <w:style w:type="character" w:customStyle="1" w:styleId="Ttulo4Char">
    <w:name w:val="Título 4 Char"/>
    <w:link w:val="Ttulo4"/>
    <w:uiPriority w:val="99"/>
    <w:rsid w:val="00524433"/>
    <w:rPr>
      <w:rFonts w:ascii="Arial" w:hAnsi="Arial"/>
      <w:b/>
      <w:sz w:val="24"/>
      <w:lang w:val="x-none" w:eastAsia="x-none"/>
    </w:rPr>
  </w:style>
  <w:style w:type="character" w:customStyle="1" w:styleId="Ttulo5Char">
    <w:name w:val="Título 5 Char"/>
    <w:link w:val="Ttulo5"/>
    <w:uiPriority w:val="99"/>
    <w:rsid w:val="00524433"/>
    <w:rPr>
      <w:sz w:val="22"/>
      <w:lang w:val="x-none" w:eastAsia="x-none"/>
    </w:rPr>
  </w:style>
  <w:style w:type="character" w:customStyle="1" w:styleId="Ttulo6Char">
    <w:name w:val="Título 6 Char"/>
    <w:link w:val="Ttulo6"/>
    <w:uiPriority w:val="99"/>
    <w:rsid w:val="00524433"/>
    <w:rPr>
      <w:i/>
      <w:sz w:val="22"/>
      <w:lang w:val="x-none" w:eastAsia="x-none"/>
    </w:rPr>
  </w:style>
  <w:style w:type="character" w:customStyle="1" w:styleId="Ttulo7Char">
    <w:name w:val="Título 7 Char"/>
    <w:link w:val="Ttulo7"/>
    <w:uiPriority w:val="9"/>
    <w:rsid w:val="00524433"/>
    <w:rPr>
      <w:rFonts w:ascii="Arial" w:hAnsi="Arial"/>
      <w:lang w:val="x-none" w:eastAsia="x-none"/>
    </w:rPr>
  </w:style>
  <w:style w:type="character" w:customStyle="1" w:styleId="Ttulo8Char">
    <w:name w:val="Título 8 Char"/>
    <w:link w:val="Ttulo8"/>
    <w:uiPriority w:val="9"/>
    <w:rsid w:val="00524433"/>
    <w:rPr>
      <w:rFonts w:ascii="Arial" w:hAnsi="Arial"/>
      <w:i/>
      <w:lang w:val="x-none" w:eastAsia="x-none"/>
    </w:rPr>
  </w:style>
  <w:style w:type="character" w:customStyle="1" w:styleId="Ttulo9Char">
    <w:name w:val="Título 9 Char"/>
    <w:link w:val="Ttulo9"/>
    <w:uiPriority w:val="9"/>
    <w:rsid w:val="00524433"/>
    <w:rPr>
      <w:rFonts w:ascii="Arial" w:hAnsi="Arial"/>
      <w:b/>
      <w:i/>
      <w:sz w:val="18"/>
      <w:lang w:val="x-none" w:eastAsia="x-none"/>
    </w:rPr>
  </w:style>
  <w:style w:type="paragraph" w:customStyle="1" w:styleId="Corpodetexto21">
    <w:name w:val="Corpo de texto 21"/>
    <w:basedOn w:val="Normal"/>
    <w:rsid w:val="00524433"/>
    <w:pPr>
      <w:suppressAutoHyphens/>
      <w:spacing w:line="360" w:lineRule="exact"/>
      <w:jc w:val="both"/>
    </w:pPr>
    <w:rPr>
      <w:szCs w:val="20"/>
      <w:lang w:eastAsia="ar-SA"/>
    </w:rPr>
  </w:style>
  <w:style w:type="paragraph" w:customStyle="1" w:styleId="TextosemFormatao1">
    <w:name w:val="Texto sem Formatação1"/>
    <w:basedOn w:val="Normal"/>
    <w:rsid w:val="00524433"/>
    <w:rPr>
      <w:rFonts w:ascii="Courier New" w:hAnsi="Courier New"/>
      <w:sz w:val="20"/>
      <w:szCs w:val="20"/>
      <w:lang w:eastAsia="ar-SA"/>
    </w:rPr>
  </w:style>
  <w:style w:type="paragraph" w:customStyle="1" w:styleId="Recuodecorpodetexto32">
    <w:name w:val="Recuo de corpo de texto 32"/>
    <w:basedOn w:val="Normal"/>
    <w:rsid w:val="00524433"/>
    <w:pPr>
      <w:suppressAutoHyphens/>
      <w:spacing w:after="120"/>
      <w:ind w:left="283"/>
    </w:pPr>
    <w:rPr>
      <w:color w:val="00000A"/>
      <w:sz w:val="16"/>
      <w:szCs w:val="16"/>
      <w:lang w:eastAsia="zh-CN"/>
    </w:rPr>
  </w:style>
  <w:style w:type="character" w:customStyle="1" w:styleId="im">
    <w:name w:val="im"/>
    <w:basedOn w:val="Fontepargpadro"/>
    <w:rsid w:val="002400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5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cp:lastModifiedBy>Natália Jordão</cp:lastModifiedBy>
  <cp:revision>7</cp:revision>
  <cp:lastPrinted>2017-10-13T19:02:00Z</cp:lastPrinted>
  <dcterms:created xsi:type="dcterms:W3CDTF">2018-06-11T18:23:00Z</dcterms:created>
  <dcterms:modified xsi:type="dcterms:W3CDTF">2019-05-17T16:15:00Z</dcterms:modified>
</cp:coreProperties>
</file>