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86709F" w:rsidRDefault="00A610CB" w:rsidP="00A107C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 xml:space="preserve">PORTARIA </w:t>
      </w:r>
      <w:r w:rsidR="0086709F">
        <w:rPr>
          <w:rFonts w:ascii="Times New Roman" w:hAnsi="Times New Roman" w:cs="Times New Roman"/>
          <w:b/>
          <w:bCs/>
        </w:rPr>
        <w:t>PRESIDE</w:t>
      </w:r>
      <w:r w:rsidR="00332132">
        <w:rPr>
          <w:rFonts w:ascii="Times New Roman" w:hAnsi="Times New Roman" w:cs="Times New Roman"/>
          <w:b/>
          <w:bCs/>
        </w:rPr>
        <w:t>N</w:t>
      </w:r>
      <w:r w:rsidR="0086709F">
        <w:rPr>
          <w:rFonts w:ascii="Times New Roman" w:hAnsi="Times New Roman" w:cs="Times New Roman"/>
          <w:b/>
          <w:bCs/>
        </w:rPr>
        <w:t xml:space="preserve">CIAL </w:t>
      </w:r>
      <w:r w:rsidRPr="0086709F">
        <w:rPr>
          <w:rFonts w:ascii="Times New Roman" w:hAnsi="Times New Roman" w:cs="Times New Roman"/>
          <w:b/>
          <w:bCs/>
        </w:rPr>
        <w:t xml:space="preserve">CAU/SP </w:t>
      </w:r>
      <w:r w:rsidRPr="008508C3">
        <w:rPr>
          <w:rFonts w:ascii="Times New Roman" w:hAnsi="Times New Roman" w:cs="Times New Roman"/>
          <w:b/>
          <w:bCs/>
          <w:color w:val="000000" w:themeColor="text1"/>
        </w:rPr>
        <w:t>Nº</w:t>
      </w:r>
      <w:r w:rsidR="0086709F" w:rsidRPr="008508C3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8508C3" w:rsidRPr="008508C3">
        <w:rPr>
          <w:rFonts w:ascii="Times New Roman" w:hAnsi="Times New Roman" w:cs="Times New Roman"/>
          <w:b/>
          <w:bCs/>
          <w:color w:val="000000" w:themeColor="text1"/>
        </w:rPr>
        <w:t>122</w:t>
      </w:r>
      <w:r w:rsidR="0086709F" w:rsidRPr="008508C3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8508C3" w:rsidRPr="008508C3">
        <w:rPr>
          <w:rFonts w:ascii="Times New Roman" w:hAnsi="Times New Roman" w:cs="Times New Roman"/>
          <w:b/>
          <w:bCs/>
          <w:color w:val="000000" w:themeColor="text1"/>
        </w:rPr>
        <w:t>16</w:t>
      </w:r>
      <w:r w:rsidR="009C2052" w:rsidRPr="008508C3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2622CB" w:rsidRPr="008508C3">
        <w:rPr>
          <w:rFonts w:ascii="Times New Roman" w:hAnsi="Times New Roman" w:cs="Times New Roman"/>
          <w:b/>
          <w:bCs/>
          <w:color w:val="000000" w:themeColor="text1"/>
        </w:rPr>
        <w:t>MAIO</w:t>
      </w:r>
      <w:r w:rsidR="0086709F" w:rsidRPr="008508C3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9C2052" w:rsidRPr="008508C3"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86709F" w:rsidRPr="008508C3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A107C2" w:rsidRDefault="00A107C2" w:rsidP="00A107C2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A610CB" w:rsidRDefault="00077AC1" w:rsidP="00A107C2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Designa a </w:t>
      </w:r>
      <w:r w:rsidR="002622CB">
        <w:rPr>
          <w:rFonts w:ascii="Times New Roman" w:hAnsi="Times New Roman" w:cs="Times New Roman"/>
          <w:bCs/>
        </w:rPr>
        <w:t>profissional</w:t>
      </w:r>
      <w:r w:rsidR="00F335EB">
        <w:rPr>
          <w:rFonts w:ascii="Times New Roman" w:hAnsi="Times New Roman" w:cs="Times New Roman"/>
          <w:bCs/>
        </w:rPr>
        <w:t xml:space="preserve"> </w:t>
      </w:r>
      <w:r w:rsidR="002622CB">
        <w:rPr>
          <w:rFonts w:ascii="Times New Roman" w:hAnsi="Times New Roman" w:cs="Times New Roman"/>
          <w:bCs/>
        </w:rPr>
        <w:t>ELLEN MONTE BUSSI</w:t>
      </w:r>
      <w:r w:rsidR="00A610CB" w:rsidRPr="00F335EB">
        <w:rPr>
          <w:rFonts w:ascii="Times New Roman" w:hAnsi="Times New Roman" w:cs="Times New Roman"/>
          <w:bCs/>
        </w:rPr>
        <w:t xml:space="preserve"> para </w:t>
      </w:r>
      <w:r w:rsidR="00F335EB">
        <w:rPr>
          <w:rFonts w:ascii="Times New Roman" w:hAnsi="Times New Roman" w:cs="Times New Roman"/>
          <w:bCs/>
        </w:rPr>
        <w:t xml:space="preserve">exercer </w:t>
      </w:r>
      <w:r w:rsidR="001C65B2">
        <w:rPr>
          <w:rFonts w:ascii="Times New Roman" w:hAnsi="Times New Roman" w:cs="Times New Roman"/>
          <w:bCs/>
        </w:rPr>
        <w:t xml:space="preserve">o </w:t>
      </w:r>
      <w:r w:rsidR="000579A0">
        <w:rPr>
          <w:rFonts w:ascii="Times New Roman" w:hAnsi="Times New Roman" w:cs="Times New Roman"/>
          <w:bCs/>
        </w:rPr>
        <w:t>cargo</w:t>
      </w:r>
      <w:r w:rsidR="00A610CB" w:rsidRPr="00F335EB">
        <w:rPr>
          <w:rFonts w:ascii="Times New Roman" w:hAnsi="Times New Roman" w:cs="Times New Roman"/>
          <w:bCs/>
        </w:rPr>
        <w:t xml:space="preserve"> </w:t>
      </w:r>
      <w:r w:rsidR="000579A0">
        <w:rPr>
          <w:rFonts w:ascii="Times New Roman" w:hAnsi="Times New Roman" w:cs="Times New Roman"/>
          <w:bCs/>
        </w:rPr>
        <w:t>comissionado</w:t>
      </w:r>
      <w:r w:rsidR="00A610CB" w:rsidRPr="00F335EB">
        <w:rPr>
          <w:rFonts w:ascii="Times New Roman" w:hAnsi="Times New Roman" w:cs="Times New Roman"/>
          <w:bCs/>
        </w:rPr>
        <w:t xml:space="preserve"> </w:t>
      </w:r>
      <w:r w:rsidR="00717157">
        <w:rPr>
          <w:rFonts w:ascii="Times New Roman" w:hAnsi="Times New Roman" w:cs="Times New Roman"/>
          <w:bCs/>
        </w:rPr>
        <w:t xml:space="preserve">de Coordenadora, na função </w:t>
      </w:r>
      <w:r w:rsidR="00A610CB" w:rsidRPr="00F335EB">
        <w:rPr>
          <w:rFonts w:ascii="Times New Roman" w:hAnsi="Times New Roman" w:cs="Times New Roman"/>
          <w:bCs/>
        </w:rPr>
        <w:t xml:space="preserve">de </w:t>
      </w:r>
      <w:r w:rsidR="00391405" w:rsidRPr="00F335EB">
        <w:rPr>
          <w:rFonts w:ascii="Times New Roman" w:hAnsi="Times New Roman" w:cs="Times New Roman"/>
          <w:bCs/>
        </w:rPr>
        <w:t>Coordenador</w:t>
      </w:r>
      <w:r>
        <w:rPr>
          <w:rFonts w:ascii="Times New Roman" w:hAnsi="Times New Roman" w:cs="Times New Roman"/>
          <w:bCs/>
        </w:rPr>
        <w:t xml:space="preserve">a </w:t>
      </w:r>
      <w:r w:rsidR="002622CB">
        <w:rPr>
          <w:rFonts w:ascii="Times New Roman" w:hAnsi="Times New Roman" w:cs="Times New Roman"/>
          <w:bCs/>
        </w:rPr>
        <w:t>Jurídica</w:t>
      </w:r>
      <w:r w:rsidR="00F335EB">
        <w:rPr>
          <w:rFonts w:ascii="Times New Roman" w:hAnsi="Times New Roman" w:cs="Times New Roman"/>
          <w:bCs/>
        </w:rPr>
        <w:t xml:space="preserve"> </w:t>
      </w:r>
      <w:r w:rsidR="00E66B5C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F335EB">
        <w:rPr>
          <w:rFonts w:ascii="Times New Roman" w:hAnsi="Times New Roman" w:cs="Times New Roman"/>
          <w:bCs/>
        </w:rPr>
        <w:t>.</w:t>
      </w:r>
    </w:p>
    <w:p w:rsidR="00A107C2" w:rsidRDefault="00A107C2" w:rsidP="00A107C2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107B3D" w:rsidRDefault="00107B3D" w:rsidP="00A107C2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>2017, e ainda,</w:t>
      </w:r>
    </w:p>
    <w:p w:rsidR="00A107C2" w:rsidRDefault="00A107C2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782345" w:rsidRDefault="00782345" w:rsidP="00A107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CAU/SP n.º 65, de 02 de setembro de 2015, que regulamenta, no âmbito do Conselho de Arquitetura e Urbanismo de São Paulo – CAU/SP, as regras para ocupação de emprego de livre provimento e demissão por empregado ocupante de provimento efetivo e em substituição temporária;</w:t>
      </w:r>
    </w:p>
    <w:p w:rsidR="00A107C2" w:rsidRDefault="00A107C2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A610CB" w:rsidRDefault="00A610CB" w:rsidP="00A107C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32132">
        <w:rPr>
          <w:rFonts w:ascii="Times New Roman" w:hAnsi="Times New Roman" w:cs="Times New Roman"/>
        </w:rPr>
        <w:t>Considerando a Deliberação Plenária</w:t>
      </w:r>
      <w:r w:rsidR="00924FC0">
        <w:rPr>
          <w:rFonts w:ascii="Times New Roman" w:hAnsi="Times New Roman" w:cs="Times New Roman"/>
        </w:rPr>
        <w:t xml:space="preserve"> DPOSP</w:t>
      </w:r>
      <w:r w:rsidRPr="00332132">
        <w:rPr>
          <w:rFonts w:ascii="Times New Roman" w:hAnsi="Times New Roman" w:cs="Times New Roman"/>
        </w:rPr>
        <w:t xml:space="preserve"> </w:t>
      </w:r>
      <w:r w:rsidR="00844B98" w:rsidRPr="00332132">
        <w:rPr>
          <w:rFonts w:ascii="Times New Roman" w:hAnsi="Times New Roman" w:cs="Times New Roman"/>
        </w:rPr>
        <w:t>nº</w:t>
      </w:r>
      <w:r w:rsidRPr="00332132">
        <w:rPr>
          <w:rFonts w:ascii="Times New Roman" w:hAnsi="Times New Roman" w:cs="Times New Roman"/>
        </w:rPr>
        <w:t xml:space="preserve"> </w:t>
      </w:r>
      <w:r w:rsidR="00924FC0">
        <w:rPr>
          <w:rFonts w:ascii="Times New Roman" w:hAnsi="Times New Roman" w:cs="Times New Roman"/>
        </w:rPr>
        <w:t>0151-01.1/2017</w:t>
      </w:r>
      <w:r w:rsidRPr="00332132">
        <w:rPr>
          <w:rFonts w:ascii="Times New Roman" w:hAnsi="Times New Roman" w:cs="Times New Roman"/>
        </w:rPr>
        <w:t xml:space="preserve">, que </w:t>
      </w:r>
      <w:r w:rsidR="00924FC0">
        <w:rPr>
          <w:rFonts w:ascii="Times New Roman" w:hAnsi="Times New Roman" w:cs="Times New Roman"/>
        </w:rPr>
        <w:t xml:space="preserve">aprova o Plano de Cargos e </w:t>
      </w:r>
      <w:r w:rsidRPr="00332132">
        <w:rPr>
          <w:rFonts w:ascii="Times New Roman" w:hAnsi="Times New Roman" w:cs="Times New Roman"/>
        </w:rPr>
        <w:t>Salários do Conselho de Arquitetura e U</w:t>
      </w:r>
      <w:r w:rsidR="00332132">
        <w:rPr>
          <w:rFonts w:ascii="Times New Roman" w:hAnsi="Times New Roman" w:cs="Times New Roman"/>
        </w:rPr>
        <w:t>rbanismo de São Paulo – CAU/SP,</w:t>
      </w:r>
    </w:p>
    <w:p w:rsidR="00924FC0" w:rsidRPr="00603865" w:rsidRDefault="00924FC0" w:rsidP="00A107C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4FC0" w:rsidRPr="008508C3" w:rsidRDefault="00924FC0" w:rsidP="00A107C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508C3">
        <w:rPr>
          <w:rFonts w:ascii="Times New Roman" w:hAnsi="Times New Roman" w:cs="Times New Roman"/>
          <w:color w:val="000000" w:themeColor="text1"/>
        </w:rPr>
        <w:t xml:space="preserve">Considerando que a referida Deliberação aprovou os empregos de livre provimento e demissão de nível superior, bem como </w:t>
      </w:r>
      <w:r w:rsidR="00603865" w:rsidRPr="008508C3">
        <w:rPr>
          <w:rFonts w:ascii="Times New Roman" w:hAnsi="Times New Roman" w:cs="Times New Roman"/>
          <w:color w:val="000000" w:themeColor="text1"/>
        </w:rPr>
        <w:t>a tabela salarial</w:t>
      </w:r>
      <w:r w:rsidRPr="008508C3">
        <w:rPr>
          <w:rFonts w:ascii="Times New Roman" w:hAnsi="Times New Roman" w:cs="Times New Roman"/>
          <w:color w:val="000000" w:themeColor="text1"/>
        </w:rPr>
        <w:t xml:space="preserve"> para a função de </w:t>
      </w:r>
      <w:r w:rsidRPr="008508C3">
        <w:rPr>
          <w:rFonts w:ascii="Times New Roman" w:hAnsi="Times New Roman" w:cs="Times New Roman"/>
          <w:b/>
          <w:color w:val="000000" w:themeColor="text1"/>
        </w:rPr>
        <w:t>Coordenador</w:t>
      </w:r>
      <w:r w:rsidRPr="008508C3">
        <w:rPr>
          <w:rFonts w:ascii="Times New Roman" w:hAnsi="Times New Roman" w:cs="Times New Roman"/>
          <w:color w:val="000000" w:themeColor="text1"/>
        </w:rPr>
        <w:t>;</w:t>
      </w:r>
    </w:p>
    <w:p w:rsidR="002622CB" w:rsidRDefault="002622CB" w:rsidP="00A107C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22CB" w:rsidRPr="00603865" w:rsidRDefault="002622CB" w:rsidP="00A107C2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t xml:space="preserve">Considerando os documentos constantes do Processo </w:t>
      </w:r>
      <w:r w:rsidR="008508C3">
        <w:rPr>
          <w:rFonts w:ascii="Times New Roman" w:hAnsi="Times New Roman" w:cs="Times New Roman"/>
        </w:rPr>
        <w:t xml:space="preserve">Administrativo </w:t>
      </w:r>
      <w:r>
        <w:rPr>
          <w:rFonts w:ascii="Times New Roman" w:hAnsi="Times New Roman" w:cs="Times New Roman"/>
        </w:rPr>
        <w:t>de Gestão de Pessoas n.º 020/2019;</w:t>
      </w:r>
    </w:p>
    <w:p w:rsidR="00332132" w:rsidRDefault="00332132" w:rsidP="00A107C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0CB" w:rsidRDefault="00A610CB" w:rsidP="00A107C2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6709F">
        <w:rPr>
          <w:rFonts w:ascii="Times New Roman" w:hAnsi="Times New Roman" w:cs="Times New Roman"/>
          <w:b/>
          <w:bCs/>
        </w:rPr>
        <w:t>RESOLVE:</w:t>
      </w:r>
    </w:p>
    <w:p w:rsidR="00A107C2" w:rsidRPr="0086709F" w:rsidRDefault="00A107C2" w:rsidP="00A107C2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92937" w:rsidRPr="008508C3" w:rsidRDefault="00E92937" w:rsidP="00A107C2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sz w:val="22"/>
          <w:szCs w:val="22"/>
        </w:rPr>
        <w:t xml:space="preserve">Designar para exercer </w:t>
      </w:r>
      <w:r w:rsidR="001C65B2">
        <w:rPr>
          <w:rFonts w:ascii="Times New Roman" w:hAnsi="Times New Roman" w:cs="Times New Roman"/>
          <w:sz w:val="22"/>
          <w:szCs w:val="22"/>
        </w:rPr>
        <w:t xml:space="preserve">o </w:t>
      </w:r>
      <w:r w:rsidR="00A21BD1">
        <w:rPr>
          <w:rFonts w:ascii="Times New Roman" w:hAnsi="Times New Roman" w:cs="Times New Roman"/>
          <w:sz w:val="22"/>
          <w:szCs w:val="22"/>
        </w:rPr>
        <w:t>cargo comissionado</w:t>
      </w:r>
      <w:r w:rsidRPr="00077AC1">
        <w:rPr>
          <w:rFonts w:ascii="Times New Roman" w:hAnsi="Times New Roman" w:cs="Times New Roman"/>
          <w:sz w:val="22"/>
          <w:szCs w:val="22"/>
        </w:rPr>
        <w:t xml:space="preserve"> de </w:t>
      </w:r>
      <w:r w:rsidR="00077AC1" w:rsidRPr="00077AC1">
        <w:rPr>
          <w:rFonts w:ascii="Times New Roman" w:hAnsi="Times New Roman" w:cs="Times New Roman"/>
          <w:bCs/>
          <w:sz w:val="22"/>
          <w:szCs w:val="22"/>
        </w:rPr>
        <w:t>Coordenadora</w:t>
      </w:r>
      <w:r w:rsidR="00717157">
        <w:rPr>
          <w:rFonts w:ascii="Times New Roman" w:hAnsi="Times New Roman" w:cs="Times New Roman"/>
          <w:bCs/>
          <w:sz w:val="22"/>
          <w:szCs w:val="22"/>
        </w:rPr>
        <w:t xml:space="preserve">, na função de Coordenadora </w:t>
      </w:r>
      <w:r w:rsidR="002622CB">
        <w:rPr>
          <w:rFonts w:ascii="Times New Roman" w:hAnsi="Times New Roman" w:cs="Times New Roman"/>
          <w:bCs/>
          <w:sz w:val="22"/>
          <w:szCs w:val="22"/>
        </w:rPr>
        <w:t>Jurídica</w:t>
      </w:r>
      <w:r w:rsidRPr="00077AC1">
        <w:rPr>
          <w:rFonts w:ascii="Times New Roman" w:hAnsi="Times New Roman" w:cs="Times New Roman"/>
          <w:sz w:val="22"/>
          <w:szCs w:val="22"/>
        </w:rPr>
        <w:t xml:space="preserve"> do Conselho d</w:t>
      </w:r>
      <w:r>
        <w:rPr>
          <w:rFonts w:ascii="Times New Roman" w:hAnsi="Times New Roman" w:cs="Times New Roman"/>
          <w:sz w:val="22"/>
          <w:szCs w:val="22"/>
        </w:rPr>
        <w:t xml:space="preserve">e Arquitetura e Urbanismo de São Paulo (CAU/SP), </w:t>
      </w:r>
      <w:r w:rsidR="00077AC1">
        <w:rPr>
          <w:rFonts w:ascii="Times New Roman" w:hAnsi="Times New Roman" w:cs="Times New Roman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077AC1">
        <w:rPr>
          <w:rFonts w:ascii="Times New Roman" w:hAnsi="Times New Roman" w:cs="Times New Roman"/>
          <w:sz w:val="22"/>
          <w:szCs w:val="22"/>
        </w:rPr>
        <w:t>funcionária efetiva</w:t>
      </w:r>
      <w:r w:rsidR="008E2C3B">
        <w:rPr>
          <w:rFonts w:ascii="Times New Roman" w:hAnsi="Times New Roman" w:cs="Times New Roman"/>
          <w:sz w:val="22"/>
          <w:szCs w:val="22"/>
        </w:rPr>
        <w:t xml:space="preserve"> ocupante do cargo de Analista </w:t>
      </w:r>
      <w:r w:rsidR="00A107C2">
        <w:rPr>
          <w:rFonts w:ascii="Times New Roman" w:hAnsi="Times New Roman" w:cs="Times New Roman"/>
          <w:sz w:val="22"/>
          <w:szCs w:val="22"/>
        </w:rPr>
        <w:t>I</w:t>
      </w:r>
      <w:r w:rsidR="00A21BD1">
        <w:rPr>
          <w:rFonts w:ascii="Times New Roman" w:hAnsi="Times New Roman" w:cs="Times New Roman"/>
          <w:sz w:val="22"/>
          <w:szCs w:val="22"/>
        </w:rPr>
        <w:t>I</w:t>
      </w:r>
      <w:r w:rsidR="008E2C3B">
        <w:rPr>
          <w:rFonts w:ascii="Times New Roman" w:hAnsi="Times New Roman" w:cs="Times New Roman"/>
          <w:sz w:val="22"/>
          <w:szCs w:val="22"/>
        </w:rPr>
        <w:t>,</w:t>
      </w:r>
      <w:r w:rsidR="008508C3">
        <w:rPr>
          <w:rFonts w:ascii="Times New Roman" w:hAnsi="Times New Roman" w:cs="Times New Roman"/>
          <w:sz w:val="22"/>
          <w:szCs w:val="22"/>
        </w:rPr>
        <w:t xml:space="preserve"> Analista Técnico Jurídico,</w:t>
      </w:r>
      <w:r w:rsidR="00077AC1">
        <w:rPr>
          <w:rFonts w:ascii="Times New Roman" w:hAnsi="Times New Roman" w:cs="Times New Roman"/>
          <w:sz w:val="22"/>
          <w:szCs w:val="22"/>
        </w:rPr>
        <w:t xml:space="preserve"> </w:t>
      </w:r>
      <w:r w:rsidR="00A107C2">
        <w:rPr>
          <w:rFonts w:ascii="Times New Roman" w:hAnsi="Times New Roman" w:cs="Times New Roman"/>
          <w:bCs/>
        </w:rPr>
        <w:t>ELLEN MONTE BUSSI</w:t>
      </w:r>
      <w:r w:rsidRPr="008508C3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B125F7" w:rsidRDefault="00E92937" w:rsidP="00A107C2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107C2" w:rsidRDefault="00E92937" w:rsidP="00A107C2">
      <w:pPr>
        <w:spacing w:after="0" w:line="240" w:lineRule="auto"/>
        <w:jc w:val="both"/>
        <w:rPr>
          <w:rFonts w:ascii="Times New Roman" w:hAnsi="Times New Roman"/>
        </w:rPr>
      </w:pPr>
      <w:r w:rsidRPr="00661D53">
        <w:rPr>
          <w:rFonts w:ascii="Times New Roman" w:hAnsi="Times New Roman"/>
        </w:rPr>
        <w:t xml:space="preserve">Art. 2º As atribuições do </w:t>
      </w:r>
      <w:r w:rsidR="00A21BD1">
        <w:rPr>
          <w:rFonts w:ascii="Times New Roman" w:hAnsi="Times New Roman"/>
        </w:rPr>
        <w:t>cargo comissionado</w:t>
      </w:r>
      <w:r w:rsidRPr="00661D53">
        <w:rPr>
          <w:rFonts w:ascii="Times New Roman" w:hAnsi="Times New Roman"/>
        </w:rPr>
        <w:t xml:space="preserve"> </w:t>
      </w:r>
      <w:r w:rsidR="00717157">
        <w:rPr>
          <w:rFonts w:ascii="Times New Roman" w:hAnsi="Times New Roman"/>
        </w:rPr>
        <w:t>a que se refere o art. 1º</w:t>
      </w:r>
      <w:r w:rsidRPr="00661D53">
        <w:rPr>
          <w:rFonts w:ascii="Times New Roman" w:hAnsi="Times New Roman"/>
        </w:rPr>
        <w:t xml:space="preserve"> serão aquelas previstas </w:t>
      </w:r>
      <w:r w:rsidR="00661D53" w:rsidRPr="00661D53">
        <w:rPr>
          <w:rFonts w:ascii="Times New Roman" w:hAnsi="Times New Roman"/>
        </w:rPr>
        <w:t>no Anexo I da presente Portaria</w:t>
      </w:r>
      <w:r w:rsidR="00077AC1">
        <w:rPr>
          <w:rFonts w:ascii="Times New Roman" w:hAnsi="Times New Roman"/>
        </w:rPr>
        <w:t>, às quais se obriga a designada</w:t>
      </w:r>
      <w:r w:rsidR="008508C3">
        <w:rPr>
          <w:rFonts w:ascii="Times New Roman" w:hAnsi="Times New Roman"/>
        </w:rPr>
        <w:t>.</w:t>
      </w:r>
    </w:p>
    <w:p w:rsidR="008508C3" w:rsidRDefault="008508C3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A107C2" w:rsidRDefault="00E92937" w:rsidP="00A107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3º Atribuir </w:t>
      </w:r>
      <w:r w:rsidR="00077AC1">
        <w:rPr>
          <w:rFonts w:ascii="Times New Roman" w:hAnsi="Times New Roman"/>
        </w:rPr>
        <w:t>à</w:t>
      </w:r>
      <w:r>
        <w:rPr>
          <w:rFonts w:ascii="Times New Roman" w:hAnsi="Times New Roman"/>
        </w:rPr>
        <w:t xml:space="preserve"> </w:t>
      </w:r>
      <w:r w:rsidR="00B21AC2">
        <w:rPr>
          <w:rFonts w:ascii="Times New Roman" w:hAnsi="Times New Roman"/>
        </w:rPr>
        <w:t>empregad</w:t>
      </w:r>
      <w:r w:rsidR="00077AC1">
        <w:rPr>
          <w:rFonts w:ascii="Times New Roman" w:hAnsi="Times New Roman"/>
        </w:rPr>
        <w:t>a</w:t>
      </w:r>
      <w:r w:rsidR="00B21AC2">
        <w:rPr>
          <w:rFonts w:ascii="Times New Roman" w:hAnsi="Times New Roman"/>
        </w:rPr>
        <w:t xml:space="preserve"> designad</w:t>
      </w:r>
      <w:r w:rsidR="00077AC1">
        <w:rPr>
          <w:rFonts w:ascii="Times New Roman" w:hAnsi="Times New Roman"/>
        </w:rPr>
        <w:t>a</w:t>
      </w:r>
      <w:r w:rsidR="0078478E">
        <w:rPr>
          <w:rFonts w:ascii="Times New Roman" w:hAnsi="Times New Roman"/>
        </w:rPr>
        <w:t xml:space="preserve"> </w:t>
      </w:r>
      <w:r w:rsidR="008508C3">
        <w:rPr>
          <w:rFonts w:ascii="Times New Roman" w:hAnsi="Times New Roman"/>
        </w:rPr>
        <w:t xml:space="preserve">em razão da nomeação, o </w:t>
      </w:r>
      <w:r w:rsidR="00AB4DF5">
        <w:rPr>
          <w:rFonts w:ascii="Times New Roman" w:hAnsi="Times New Roman"/>
        </w:rPr>
        <w:t xml:space="preserve">acréscimo de </w:t>
      </w:r>
      <w:proofErr w:type="spellStart"/>
      <w:r w:rsidR="0001615D">
        <w:rPr>
          <w:rFonts w:ascii="Times New Roman" w:hAnsi="Times New Roman"/>
          <w:highlight w:val="black"/>
        </w:rPr>
        <w:t>xxxxxxxxxxxxxxxxxxxxxxxxx</w:t>
      </w:r>
      <w:proofErr w:type="spellEnd"/>
      <w:r w:rsidR="00AB4DF5">
        <w:rPr>
          <w:rFonts w:ascii="Times New Roman" w:hAnsi="Times New Roman"/>
        </w:rPr>
        <w:t xml:space="preserve">, no salário do cargo Analista II, Analista Técnico Jurídico, nos termos do art. 62, da CLT, valor que não se incorporará ao salário do empregado, cessando o seu recebimento ao término do desempenho do </w:t>
      </w:r>
      <w:r w:rsidR="00AB4DF5">
        <w:rPr>
          <w:rFonts w:ascii="Times New Roman" w:hAnsi="Times New Roman" w:cs="Times New Roman"/>
          <w:bCs/>
        </w:rPr>
        <w:t>cargo comissionado de Coordenadora Jurídica, passando seu salário total a ser, durante a vigência da presente nomeação,</w:t>
      </w:r>
      <w:r w:rsidR="004A6DF2">
        <w:rPr>
          <w:rFonts w:ascii="Times New Roman" w:hAnsi="Times New Roman"/>
        </w:rPr>
        <w:t xml:space="preserve"> de </w:t>
      </w:r>
      <w:proofErr w:type="spellStart"/>
      <w:r w:rsidR="0001615D">
        <w:rPr>
          <w:rFonts w:ascii="Times New Roman" w:hAnsi="Times New Roman"/>
          <w:highlight w:val="black"/>
        </w:rPr>
        <w:t>xxxxxxxxxxxxxxxxxxxxxxxxx</w:t>
      </w:r>
      <w:proofErr w:type="spellEnd"/>
      <w:r w:rsidR="00AB4DF5">
        <w:rPr>
          <w:rFonts w:ascii="Times New Roman" w:hAnsi="Times New Roman"/>
        </w:rPr>
        <w:t>.</w:t>
      </w:r>
    </w:p>
    <w:p w:rsidR="00AB4DF5" w:rsidRDefault="00AB4DF5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78478E" w:rsidRDefault="0078478E" w:rsidP="00A107C2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/>
        </w:rPr>
        <w:t xml:space="preserve">Art. </w:t>
      </w:r>
      <w:r w:rsidR="00A21BD1">
        <w:rPr>
          <w:rFonts w:ascii="Times New Roman" w:hAnsi="Times New Roman"/>
        </w:rPr>
        <w:t>4</w:t>
      </w:r>
      <w:r w:rsidR="00E92937" w:rsidRPr="00B125F7">
        <w:rPr>
          <w:rFonts w:ascii="Times New Roman" w:hAnsi="Times New Roman"/>
        </w:rPr>
        <w:t>º</w:t>
      </w:r>
      <w:r w:rsidR="00EB4B6A">
        <w:rPr>
          <w:rFonts w:ascii="Times New Roman" w:hAnsi="Times New Roman"/>
        </w:rPr>
        <w:t xml:space="preserve"> A dispensa da empregada</w:t>
      </w:r>
      <w:r>
        <w:rPr>
          <w:rFonts w:ascii="Times New Roman" w:hAnsi="Times New Roman"/>
        </w:rPr>
        <w:t xml:space="preserve"> </w:t>
      </w:r>
      <w:r w:rsidR="00EB4B6A">
        <w:rPr>
          <w:rFonts w:ascii="Times New Roman" w:hAnsi="Times New Roman"/>
        </w:rPr>
        <w:t>designada</w:t>
      </w:r>
      <w:r>
        <w:rPr>
          <w:rFonts w:ascii="Times New Roman" w:hAnsi="Times New Roman"/>
        </w:rPr>
        <w:t xml:space="preserve"> do </w:t>
      </w:r>
      <w:r w:rsidR="00A21BD1">
        <w:rPr>
          <w:rFonts w:ascii="Times New Roman" w:hAnsi="Times New Roman"/>
        </w:rPr>
        <w:t xml:space="preserve">cargo comissionado </w:t>
      </w:r>
      <w:r>
        <w:rPr>
          <w:rFonts w:ascii="Times New Roman" w:hAnsi="Times New Roman" w:cs="Times New Roman"/>
          <w:bCs/>
        </w:rPr>
        <w:t>implicará na sua volta ao emprego de provimento efetivo anteriormente ocupado</w:t>
      </w:r>
      <w:r w:rsidR="008508C3">
        <w:rPr>
          <w:rFonts w:ascii="Times New Roman" w:hAnsi="Times New Roman" w:cs="Times New Roman"/>
          <w:bCs/>
        </w:rPr>
        <w:t xml:space="preserve">, com o salário correspondente ao cargo de </w:t>
      </w:r>
      <w:r w:rsidR="00AB4DF5">
        <w:rPr>
          <w:rFonts w:ascii="Times New Roman" w:hAnsi="Times New Roman" w:cs="Times New Roman"/>
          <w:bCs/>
        </w:rPr>
        <w:t xml:space="preserve">Analista II, </w:t>
      </w:r>
      <w:r w:rsidR="008508C3">
        <w:rPr>
          <w:rFonts w:ascii="Times New Roman" w:hAnsi="Times New Roman" w:cs="Times New Roman"/>
          <w:bCs/>
        </w:rPr>
        <w:t>Analista Técnico Jurídico.</w:t>
      </w:r>
    </w:p>
    <w:p w:rsidR="00A107C2" w:rsidRDefault="00A107C2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E92937" w:rsidRDefault="006C3A98" w:rsidP="00A107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A21BD1">
        <w:rPr>
          <w:rFonts w:ascii="Times New Roman" w:hAnsi="Times New Roman"/>
        </w:rPr>
        <w:t>5</w:t>
      </w:r>
      <w:r>
        <w:rPr>
          <w:rFonts w:ascii="Times New Roman" w:hAnsi="Times New Roman"/>
        </w:rPr>
        <w:t>º O</w:t>
      </w:r>
      <w:r w:rsidR="00E92937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>
        <w:rPr>
          <w:rFonts w:ascii="Times New Roman" w:hAnsi="Times New Roman"/>
        </w:rPr>
        <w:t>, aplicando-se o disposto em seu art. 62.</w:t>
      </w:r>
    </w:p>
    <w:p w:rsidR="00A107C2" w:rsidRDefault="00A107C2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E92937" w:rsidRDefault="00E92937" w:rsidP="00A107C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A21BD1">
        <w:rPr>
          <w:rFonts w:ascii="Times New Roman" w:hAnsi="Times New Roman"/>
        </w:rPr>
        <w:t>6</w:t>
      </w:r>
      <w:r>
        <w:rPr>
          <w:rFonts w:ascii="Times New Roman" w:hAnsi="Times New Roman"/>
        </w:rPr>
        <w:t>º Esta Portaria entra em vigor na data de sua assinatura.</w:t>
      </w:r>
    </w:p>
    <w:p w:rsidR="00A107C2" w:rsidRPr="00B125F7" w:rsidRDefault="00A107C2" w:rsidP="00A107C2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AB4DF5" w:rsidRDefault="00E92937" w:rsidP="00A107C2">
      <w:pPr>
        <w:pStyle w:val="Default"/>
        <w:ind w:right="-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A6DF2">
        <w:rPr>
          <w:rFonts w:ascii="Times New Roman" w:hAnsi="Times New Roman" w:cs="Times New Roman"/>
          <w:color w:val="000000" w:themeColor="text1"/>
          <w:sz w:val="22"/>
          <w:szCs w:val="22"/>
        </w:rPr>
        <w:t>16 de maio</w:t>
      </w:r>
      <w:r w:rsidR="00A21BD1" w:rsidRPr="00AB4DF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2019</w:t>
      </w:r>
      <w:r w:rsidRPr="00AB4DF5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AB4DF5" w:rsidRDefault="00E92937" w:rsidP="00A107C2">
      <w:pPr>
        <w:pStyle w:val="Default"/>
        <w:ind w:right="-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66D44" w:rsidRPr="00B125F7" w:rsidRDefault="00D66D44" w:rsidP="00A107C2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B125F7" w:rsidRDefault="00E92937" w:rsidP="00A107C2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661D53" w:rsidRDefault="00E92937" w:rsidP="00A107C2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01615D" w:rsidRDefault="0001615D" w:rsidP="00A107C2">
      <w:pPr>
        <w:spacing w:after="0" w:line="240" w:lineRule="auto"/>
        <w:ind w:right="-7"/>
        <w:jc w:val="center"/>
        <w:rPr>
          <w:rFonts w:ascii="Times New Roman" w:hAnsi="Times New Roman"/>
        </w:rPr>
      </w:pPr>
      <w:bookmarkStart w:id="0" w:name="_GoBack"/>
      <w:bookmarkEnd w:id="0"/>
    </w:p>
    <w:p w:rsidR="00661D53" w:rsidRPr="002732DD" w:rsidRDefault="00661D53" w:rsidP="00A107C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2732DD">
        <w:rPr>
          <w:rFonts w:ascii="Times New Roman" w:hAnsi="Times New Roman" w:cs="Times New Roman"/>
          <w:b/>
          <w:color w:val="000000" w:themeColor="text1"/>
        </w:rPr>
        <w:lastRenderedPageBreak/>
        <w:t>ANEXO I</w:t>
      </w:r>
    </w:p>
    <w:p w:rsidR="00F325A5" w:rsidRDefault="00661D53" w:rsidP="00A107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2732DD">
        <w:rPr>
          <w:rFonts w:ascii="Times New Roman" w:hAnsi="Times New Roman" w:cs="Times New Roman"/>
          <w:b/>
          <w:bCs/>
          <w:color w:val="000000" w:themeColor="text1"/>
        </w:rPr>
        <w:t>PORTARIA PRESIDENCIAL CAU/SP Nº</w:t>
      </w:r>
      <w:r w:rsidR="002732DD" w:rsidRPr="002732DD">
        <w:rPr>
          <w:rFonts w:ascii="Times New Roman" w:hAnsi="Times New Roman" w:cs="Times New Roman"/>
          <w:b/>
          <w:bCs/>
          <w:color w:val="000000" w:themeColor="text1"/>
        </w:rPr>
        <w:t xml:space="preserve"> 122</w:t>
      </w:r>
      <w:r w:rsidRPr="002732DD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2732DD" w:rsidRPr="002732DD">
        <w:rPr>
          <w:rFonts w:ascii="Times New Roman" w:hAnsi="Times New Roman" w:cs="Times New Roman"/>
          <w:b/>
          <w:bCs/>
          <w:color w:val="000000" w:themeColor="text1"/>
        </w:rPr>
        <w:t>16</w:t>
      </w:r>
      <w:r w:rsidRPr="002732DD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A107C2" w:rsidRPr="002732DD">
        <w:rPr>
          <w:rFonts w:ascii="Times New Roman" w:hAnsi="Times New Roman" w:cs="Times New Roman"/>
          <w:b/>
          <w:bCs/>
          <w:color w:val="000000" w:themeColor="text1"/>
        </w:rPr>
        <w:t>MAIO</w:t>
      </w:r>
      <w:r w:rsidRPr="002732DD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F325A5" w:rsidRPr="002732DD">
        <w:rPr>
          <w:rFonts w:ascii="Times New Roman" w:hAnsi="Times New Roman" w:cs="Times New Roman"/>
          <w:b/>
          <w:bCs/>
          <w:color w:val="000000" w:themeColor="text1"/>
        </w:rPr>
        <w:t>9</w:t>
      </w:r>
    </w:p>
    <w:p w:rsidR="002732DD" w:rsidRDefault="002732DD" w:rsidP="00A107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2732DD" w:rsidRPr="002732DD" w:rsidRDefault="002732DD" w:rsidP="00A107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2732DD">
        <w:rPr>
          <w:rFonts w:ascii="Times New Roman" w:hAnsi="Times New Roman" w:cs="Times New Roman"/>
          <w:b/>
          <w:bCs/>
          <w:noProof/>
          <w:color w:val="000000" w:themeColor="text1"/>
          <w:lang w:eastAsia="pt-BR"/>
        </w:rPr>
        <w:drawing>
          <wp:inline distT="0" distB="0" distL="0" distR="0">
            <wp:extent cx="5703212" cy="82010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93" cy="820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26" w:rsidRPr="0086709F" w:rsidRDefault="00EB2126" w:rsidP="00A107C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661D53" w:rsidRDefault="00661D53" w:rsidP="00A1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61D53" w:rsidRDefault="00661D53" w:rsidP="00A1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A43EA" w:rsidRDefault="002732DD" w:rsidP="00A107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732DD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6030595" cy="8464809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46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DD" w:rsidRDefault="002732DD" w:rsidP="00A1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Default="002732DD" w:rsidP="00A107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86709F" w:rsidRDefault="002732DD" w:rsidP="00A107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732DD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6030595" cy="4811065"/>
            <wp:effectExtent l="0" t="0" r="8255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8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2DD" w:rsidRPr="0086709F" w:rsidSect="00AB4DF5">
      <w:headerReference w:type="default" r:id="rId10"/>
      <w:footerReference w:type="default" r:id="rId11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D61" w:rsidRDefault="00547D61" w:rsidP="006B0D11">
      <w:pPr>
        <w:spacing w:after="0" w:line="240" w:lineRule="auto"/>
      </w:pPr>
      <w:r>
        <w:separator/>
      </w:r>
    </w:p>
  </w:endnote>
  <w:endnote w:type="continuationSeparator" w:id="0">
    <w:p w:rsidR="00547D61" w:rsidRDefault="00547D61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2732DD" w:rsidRPr="002732DD">
              <w:rPr>
                <w:color w:val="000000" w:themeColor="text1"/>
              </w:rPr>
              <w:t>122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PAGE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C866AE">
              <w:rPr>
                <w:b/>
                <w:bCs/>
                <w:noProof/>
                <w:color w:val="000000" w:themeColor="text1"/>
              </w:rPr>
              <w:t>4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NUMPAGES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C866AE">
              <w:rPr>
                <w:b/>
                <w:bCs/>
                <w:noProof/>
                <w:color w:val="000000" w:themeColor="text1"/>
              </w:rPr>
              <w:t>4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D61" w:rsidRDefault="00547D61" w:rsidP="006B0D11">
      <w:pPr>
        <w:spacing w:after="0" w:line="240" w:lineRule="auto"/>
      </w:pPr>
      <w:r>
        <w:separator/>
      </w:r>
    </w:p>
  </w:footnote>
  <w:footnote w:type="continuationSeparator" w:id="0">
    <w:p w:rsidR="00547D61" w:rsidRDefault="00547D61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1615D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E10DF"/>
    <w:rsid w:val="00107B3D"/>
    <w:rsid w:val="00111F73"/>
    <w:rsid w:val="0012735F"/>
    <w:rsid w:val="00137750"/>
    <w:rsid w:val="001C1DCF"/>
    <w:rsid w:val="001C65B2"/>
    <w:rsid w:val="001F56B4"/>
    <w:rsid w:val="001F5AFB"/>
    <w:rsid w:val="002133F8"/>
    <w:rsid w:val="00243E34"/>
    <w:rsid w:val="002612B7"/>
    <w:rsid w:val="002622CB"/>
    <w:rsid w:val="002732DD"/>
    <w:rsid w:val="002E2F9A"/>
    <w:rsid w:val="003011FB"/>
    <w:rsid w:val="00332132"/>
    <w:rsid w:val="00334B3B"/>
    <w:rsid w:val="00345920"/>
    <w:rsid w:val="00391405"/>
    <w:rsid w:val="00393B6B"/>
    <w:rsid w:val="00393F80"/>
    <w:rsid w:val="004538FB"/>
    <w:rsid w:val="004A6C19"/>
    <w:rsid w:val="004A6DF2"/>
    <w:rsid w:val="004D5179"/>
    <w:rsid w:val="0050111B"/>
    <w:rsid w:val="0051231B"/>
    <w:rsid w:val="005167EB"/>
    <w:rsid w:val="00543673"/>
    <w:rsid w:val="00547D61"/>
    <w:rsid w:val="00572081"/>
    <w:rsid w:val="005D236E"/>
    <w:rsid w:val="005E272D"/>
    <w:rsid w:val="00603865"/>
    <w:rsid w:val="00617C36"/>
    <w:rsid w:val="00661D53"/>
    <w:rsid w:val="006943F0"/>
    <w:rsid w:val="006B0D11"/>
    <w:rsid w:val="006C3A98"/>
    <w:rsid w:val="00717157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E2C3B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B15EA8"/>
    <w:rsid w:val="00B21AC2"/>
    <w:rsid w:val="00B24748"/>
    <w:rsid w:val="00B26B93"/>
    <w:rsid w:val="00B2777E"/>
    <w:rsid w:val="00B511F9"/>
    <w:rsid w:val="00BA2023"/>
    <w:rsid w:val="00C2050F"/>
    <w:rsid w:val="00C258DD"/>
    <w:rsid w:val="00C31A78"/>
    <w:rsid w:val="00C60062"/>
    <w:rsid w:val="00C64367"/>
    <w:rsid w:val="00C7222D"/>
    <w:rsid w:val="00C866AE"/>
    <w:rsid w:val="00C94362"/>
    <w:rsid w:val="00CE4547"/>
    <w:rsid w:val="00D0407C"/>
    <w:rsid w:val="00D05036"/>
    <w:rsid w:val="00D565C0"/>
    <w:rsid w:val="00D65365"/>
    <w:rsid w:val="00D66D44"/>
    <w:rsid w:val="00DA43EA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451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18</cp:revision>
  <cp:lastPrinted>2022-10-14T19:12:00Z</cp:lastPrinted>
  <dcterms:created xsi:type="dcterms:W3CDTF">2019-02-05T16:32:00Z</dcterms:created>
  <dcterms:modified xsi:type="dcterms:W3CDTF">2022-10-14T19:12:00Z</dcterms:modified>
</cp:coreProperties>
</file>