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60F" w:rsidRDefault="000F560F" w:rsidP="004A331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4A3310" w:rsidRDefault="004A3310" w:rsidP="004A331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4A3310">
        <w:rPr>
          <w:rFonts w:ascii="Times New Roman" w:hAnsi="Times New Roman"/>
          <w:b/>
          <w:bCs/>
        </w:rPr>
        <w:t>PORTARIA</w:t>
      </w:r>
      <w:r w:rsidR="008935AD">
        <w:rPr>
          <w:rFonts w:ascii="Times New Roman" w:hAnsi="Times New Roman"/>
          <w:b/>
          <w:bCs/>
        </w:rPr>
        <w:t xml:space="preserve"> PRESIDENCIAL</w:t>
      </w:r>
      <w:r w:rsidRPr="004A3310">
        <w:rPr>
          <w:rFonts w:ascii="Times New Roman" w:hAnsi="Times New Roman"/>
          <w:b/>
          <w:bCs/>
        </w:rPr>
        <w:t xml:space="preserve"> CAU/SP Nº </w:t>
      </w:r>
      <w:r w:rsidR="00F66901">
        <w:rPr>
          <w:rFonts w:ascii="Times New Roman" w:hAnsi="Times New Roman"/>
          <w:b/>
          <w:bCs/>
        </w:rPr>
        <w:t>105</w:t>
      </w:r>
      <w:r w:rsidR="007910CB">
        <w:rPr>
          <w:rFonts w:ascii="Times New Roman" w:hAnsi="Times New Roman"/>
          <w:b/>
          <w:bCs/>
        </w:rPr>
        <w:t>,</w:t>
      </w:r>
      <w:r w:rsidRPr="004A3310">
        <w:rPr>
          <w:rFonts w:ascii="Times New Roman" w:hAnsi="Times New Roman"/>
          <w:b/>
          <w:bCs/>
        </w:rPr>
        <w:t xml:space="preserve"> </w:t>
      </w:r>
      <w:r w:rsidR="00F66901">
        <w:rPr>
          <w:rFonts w:ascii="Times New Roman" w:hAnsi="Times New Roman"/>
          <w:b/>
          <w:bCs/>
        </w:rPr>
        <w:t>DE 28 DE FEVEREIRO DE 2019</w:t>
      </w:r>
      <w:r w:rsidRPr="004A3310">
        <w:rPr>
          <w:rFonts w:ascii="Times New Roman" w:hAnsi="Times New Roman"/>
          <w:b/>
          <w:bCs/>
        </w:rPr>
        <w:t>.</w:t>
      </w:r>
    </w:p>
    <w:p w:rsidR="00D8124B" w:rsidRPr="00D8124B" w:rsidRDefault="00D8124B" w:rsidP="004A3310">
      <w:pPr>
        <w:spacing w:after="0" w:line="240" w:lineRule="auto"/>
        <w:ind w:right="-7"/>
        <w:jc w:val="center"/>
        <w:rPr>
          <w:rFonts w:ascii="Times New Roman" w:hAnsi="Times New Roman"/>
          <w:b/>
          <w:bCs/>
          <w:i/>
          <w:color w:val="5B9BD5" w:themeColor="accent1"/>
        </w:rPr>
      </w:pPr>
      <w:r w:rsidRPr="00D8124B">
        <w:rPr>
          <w:rFonts w:ascii="Times New Roman" w:hAnsi="Times New Roman"/>
          <w:b/>
          <w:bCs/>
          <w:i/>
          <w:color w:val="5B9BD5" w:themeColor="accent1"/>
        </w:rPr>
        <w:t xml:space="preserve">(Alterada pela Portaria Presidencial CAU/SP nº 107, de </w:t>
      </w:r>
      <w:r w:rsidRPr="00824A5A">
        <w:rPr>
          <w:rFonts w:ascii="Times New Roman" w:hAnsi="Times New Roman"/>
          <w:b/>
          <w:bCs/>
          <w:i/>
          <w:color w:val="5B9BD5" w:themeColor="accent1"/>
        </w:rPr>
        <w:t>1</w:t>
      </w:r>
      <w:r w:rsidR="00824A5A" w:rsidRPr="00824A5A">
        <w:rPr>
          <w:rFonts w:ascii="Times New Roman" w:hAnsi="Times New Roman"/>
          <w:b/>
          <w:bCs/>
          <w:i/>
          <w:color w:val="5B9BD5" w:themeColor="accent1"/>
        </w:rPr>
        <w:t>8</w:t>
      </w:r>
      <w:r w:rsidRPr="00824A5A">
        <w:rPr>
          <w:rFonts w:ascii="Times New Roman" w:hAnsi="Times New Roman"/>
          <w:b/>
          <w:bCs/>
          <w:i/>
          <w:color w:val="5B9BD5" w:themeColor="accent1"/>
        </w:rPr>
        <w:t xml:space="preserve"> de março de 2019)</w:t>
      </w:r>
    </w:p>
    <w:p w:rsidR="004A3310" w:rsidRDefault="004A3310" w:rsidP="004A3310">
      <w:pPr>
        <w:spacing w:after="0" w:line="240" w:lineRule="auto"/>
        <w:ind w:right="-7"/>
        <w:jc w:val="both"/>
        <w:rPr>
          <w:rFonts w:ascii="Times New Roman" w:hAnsi="Times New Roman"/>
          <w:b/>
          <w:bCs/>
        </w:rPr>
      </w:pPr>
    </w:p>
    <w:p w:rsidR="000F560F" w:rsidRPr="004A3310" w:rsidRDefault="000F560F" w:rsidP="004A3310">
      <w:pPr>
        <w:spacing w:after="0" w:line="240" w:lineRule="auto"/>
        <w:ind w:right="-7"/>
        <w:jc w:val="both"/>
        <w:rPr>
          <w:rFonts w:ascii="Times New Roman" w:hAnsi="Times New Roman"/>
          <w:b/>
          <w:bCs/>
        </w:rPr>
      </w:pPr>
    </w:p>
    <w:p w:rsidR="004A3310" w:rsidRDefault="000E3AA8" w:rsidP="004A3310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  <w:r w:rsidRPr="000E3AA8">
        <w:rPr>
          <w:rFonts w:ascii="Times New Roman" w:hAnsi="Times New Roman" w:cs="Times New Roman"/>
          <w:sz w:val="22"/>
          <w:szCs w:val="22"/>
        </w:rPr>
        <w:t xml:space="preserve">Institui </w:t>
      </w:r>
      <w:r w:rsidR="00F66901">
        <w:rPr>
          <w:rFonts w:ascii="Times New Roman" w:hAnsi="Times New Roman" w:cs="Times New Roman"/>
          <w:sz w:val="22"/>
          <w:szCs w:val="22"/>
        </w:rPr>
        <w:t xml:space="preserve">a Comissão Eleitoral </w:t>
      </w:r>
      <w:r w:rsidR="00FB22C2">
        <w:rPr>
          <w:rFonts w:ascii="Times New Roman" w:hAnsi="Times New Roman" w:cs="Times New Roman"/>
          <w:sz w:val="22"/>
          <w:szCs w:val="22"/>
        </w:rPr>
        <w:t xml:space="preserve">para </w:t>
      </w:r>
      <w:r w:rsidR="00515556">
        <w:rPr>
          <w:rFonts w:ascii="Times New Roman" w:hAnsi="Times New Roman" w:cs="Times New Roman"/>
          <w:sz w:val="22"/>
          <w:szCs w:val="22"/>
        </w:rPr>
        <w:t xml:space="preserve">a </w:t>
      </w:r>
      <w:r w:rsidR="00F66901">
        <w:rPr>
          <w:rFonts w:ascii="Times New Roman" w:hAnsi="Times New Roman" w:cs="Times New Roman"/>
          <w:sz w:val="22"/>
          <w:szCs w:val="22"/>
        </w:rPr>
        <w:t>organização e acompanhamento do processo eleitoral dos membros da Comissão dos Representantes dos Empregados do</w:t>
      </w:r>
      <w:r w:rsidR="00515556">
        <w:rPr>
          <w:rFonts w:ascii="Times New Roman" w:hAnsi="Times New Roman" w:cs="Times New Roman"/>
          <w:sz w:val="22"/>
          <w:szCs w:val="22"/>
        </w:rPr>
        <w:t xml:space="preserve"> Conselho de Arquitetura e Urbanismo de São Paulo – CAU/SP</w:t>
      </w:r>
      <w:r w:rsidR="00F66901">
        <w:rPr>
          <w:rFonts w:ascii="Times New Roman" w:hAnsi="Times New Roman" w:cs="Times New Roman"/>
          <w:sz w:val="22"/>
          <w:szCs w:val="22"/>
        </w:rPr>
        <w:t xml:space="preserve"> e nomeia seus membros</w:t>
      </w:r>
      <w:r w:rsidR="00DB6CF3">
        <w:rPr>
          <w:rFonts w:ascii="Times New Roman" w:hAnsi="Times New Roman" w:cs="Times New Roman"/>
          <w:sz w:val="22"/>
          <w:szCs w:val="22"/>
        </w:rPr>
        <w:t>.</w:t>
      </w:r>
    </w:p>
    <w:p w:rsidR="000F560F" w:rsidRPr="004A3310" w:rsidRDefault="000F560F" w:rsidP="004A3310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4A3310" w:rsidRPr="004A3310" w:rsidRDefault="004A3310" w:rsidP="004A3310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4A3310" w:rsidRPr="004A3310" w:rsidRDefault="004A3310" w:rsidP="00F66901">
      <w:pPr>
        <w:spacing w:after="0" w:line="240" w:lineRule="auto"/>
        <w:jc w:val="both"/>
        <w:rPr>
          <w:rFonts w:ascii="Times New Roman" w:hAnsi="Times New Roman"/>
        </w:rPr>
      </w:pPr>
      <w:r w:rsidRPr="004A3310">
        <w:rPr>
          <w:rFonts w:ascii="Times New Roman" w:hAnsi="Times New Roman"/>
        </w:rPr>
        <w:t>O Presidente do Conselho de Arquitetura e Urbanismo de São Paulo (CAU/SP), no exercício das atribuições que lhe confere a Lei n° 12.378, de 31 de dezembro de 2010 e com fundamento nas disposições contidas no Art</w:t>
      </w:r>
      <w:r w:rsidR="00F66901">
        <w:rPr>
          <w:rFonts w:ascii="Times New Roman" w:hAnsi="Times New Roman"/>
        </w:rPr>
        <w:t>.</w:t>
      </w:r>
      <w:r w:rsidR="00DB6CF3">
        <w:rPr>
          <w:rFonts w:ascii="Times New Roman" w:hAnsi="Times New Roman"/>
        </w:rPr>
        <w:t xml:space="preserve"> </w:t>
      </w:r>
      <w:r w:rsidRPr="004A3310">
        <w:rPr>
          <w:rFonts w:ascii="Times New Roman" w:hAnsi="Times New Roman"/>
        </w:rPr>
        <w:t>155, do Regimento Interno do CAU/SP, e ainda,</w:t>
      </w:r>
    </w:p>
    <w:p w:rsidR="004A3310" w:rsidRPr="004A3310" w:rsidRDefault="004A3310" w:rsidP="00F66901">
      <w:pPr>
        <w:spacing w:after="0" w:line="240" w:lineRule="auto"/>
        <w:jc w:val="both"/>
        <w:rPr>
          <w:rFonts w:ascii="Times New Roman" w:hAnsi="Times New Roman"/>
        </w:rPr>
      </w:pPr>
    </w:p>
    <w:p w:rsidR="004A3310" w:rsidRDefault="00F66901" w:rsidP="00F66901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lang w:eastAsia="pt-BR"/>
        </w:rPr>
        <w:t>Considerando a solicitação dos funcionários para a criação de comissão de representantes dos empregados do CAU/SP</w:t>
      </w:r>
      <w:r w:rsidR="00EA251D">
        <w:rPr>
          <w:rFonts w:ascii="Times New Roman" w:hAnsi="Times New Roman"/>
        </w:rPr>
        <w:t>;</w:t>
      </w:r>
    </w:p>
    <w:p w:rsidR="00EA251D" w:rsidRDefault="00EA251D" w:rsidP="00F66901">
      <w:pPr>
        <w:spacing w:after="0" w:line="240" w:lineRule="auto"/>
        <w:jc w:val="both"/>
        <w:rPr>
          <w:rFonts w:ascii="Times New Roman" w:hAnsi="Times New Roman"/>
        </w:rPr>
      </w:pPr>
    </w:p>
    <w:p w:rsidR="00F66901" w:rsidRDefault="00F66901" w:rsidP="00F66901">
      <w:pPr>
        <w:spacing w:after="0" w:line="24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Considerando que a Lei nº 13.467, de 2017 que regulamenta os procedimentos para a formação de comissão de representantes dos empregados, especificamente no que se refere ao seu Art. 510-B que determina que </w:t>
      </w:r>
      <w:r>
        <w:rPr>
          <w:rFonts w:ascii="Times New Roman" w:hAnsi="Times New Roman"/>
          <w:i/>
        </w:rPr>
        <w:t>“será formada comissão eleitoral, integrada por cinco empregados, não candidatos, para a organização e o acompanhamento do processo eleitoral, vedada a interferência da empresa e do sindicato da categoria”;</w:t>
      </w:r>
    </w:p>
    <w:p w:rsidR="00CB004B" w:rsidRDefault="00CB004B" w:rsidP="00F66901">
      <w:pPr>
        <w:spacing w:after="0" w:line="240" w:lineRule="auto"/>
        <w:jc w:val="both"/>
        <w:rPr>
          <w:rFonts w:ascii="Times New Roman" w:hAnsi="Times New Roman"/>
          <w:i/>
        </w:rPr>
      </w:pPr>
    </w:p>
    <w:p w:rsidR="00CB004B" w:rsidRPr="00CB004B" w:rsidRDefault="00CB004B" w:rsidP="00F66901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Considerado as indicações de membros realizadas pelos empregados que propuseram a criação da comissão, a pedido do departamento de Recursos Humanos do CAU/SP;</w:t>
      </w:r>
    </w:p>
    <w:p w:rsidR="00F66901" w:rsidRDefault="00F66901" w:rsidP="00F6690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4A3310" w:rsidRPr="004A3310" w:rsidRDefault="004A3310" w:rsidP="00F66901">
      <w:pPr>
        <w:spacing w:after="0" w:line="240" w:lineRule="auto"/>
        <w:jc w:val="both"/>
        <w:rPr>
          <w:rFonts w:ascii="Times New Roman" w:hAnsi="Times New Roman"/>
          <w:b/>
        </w:rPr>
      </w:pPr>
      <w:r w:rsidRPr="004A3310">
        <w:rPr>
          <w:rFonts w:ascii="Times New Roman" w:hAnsi="Times New Roman"/>
          <w:b/>
        </w:rPr>
        <w:t>RESOLVE:</w:t>
      </w:r>
    </w:p>
    <w:p w:rsidR="004A3310" w:rsidRPr="004A3310" w:rsidRDefault="004A3310" w:rsidP="004A3310">
      <w:pPr>
        <w:spacing w:after="0" w:line="240" w:lineRule="auto"/>
        <w:rPr>
          <w:rFonts w:ascii="Times New Roman" w:hAnsi="Times New Roman"/>
        </w:rPr>
      </w:pPr>
    </w:p>
    <w:p w:rsidR="004A3310" w:rsidRPr="004A3310" w:rsidRDefault="000E3AA8" w:rsidP="004A3310">
      <w:pPr>
        <w:spacing w:after="0" w:line="240" w:lineRule="auto"/>
        <w:jc w:val="both"/>
        <w:rPr>
          <w:rFonts w:ascii="Times New Roman" w:hAnsi="Times New Roman"/>
        </w:rPr>
      </w:pPr>
      <w:r w:rsidRPr="000E3AA8">
        <w:rPr>
          <w:rFonts w:ascii="Times New Roman" w:hAnsi="Times New Roman"/>
        </w:rPr>
        <w:t xml:space="preserve">Art. 1º </w:t>
      </w:r>
      <w:r w:rsidR="00CB004B" w:rsidRPr="000E3AA8">
        <w:rPr>
          <w:rFonts w:ascii="Times New Roman" w:hAnsi="Times New Roman"/>
        </w:rPr>
        <w:t>Institui</w:t>
      </w:r>
      <w:r w:rsidR="00CB004B">
        <w:rPr>
          <w:rFonts w:ascii="Times New Roman" w:hAnsi="Times New Roman"/>
        </w:rPr>
        <w:t>r</w:t>
      </w:r>
      <w:r w:rsidR="00CB004B" w:rsidRPr="000E3AA8">
        <w:rPr>
          <w:rFonts w:ascii="Times New Roman" w:hAnsi="Times New Roman"/>
        </w:rPr>
        <w:t xml:space="preserve"> </w:t>
      </w:r>
      <w:r w:rsidR="00CB004B">
        <w:rPr>
          <w:rFonts w:ascii="Times New Roman" w:hAnsi="Times New Roman"/>
        </w:rPr>
        <w:t>a Comissão Eleitoral para a organização e acompanhamento do processo eleitoral dos membros da Comissão dos Representantes dos Empregados do Conselho de Arquitetura e Urbanismo de São Paulo – CAU/SP</w:t>
      </w:r>
      <w:r w:rsidR="00FD1456">
        <w:rPr>
          <w:rFonts w:ascii="Times New Roman" w:hAnsi="Times New Roman"/>
        </w:rPr>
        <w:t>.</w:t>
      </w:r>
    </w:p>
    <w:p w:rsidR="004A3310" w:rsidRPr="004A3310" w:rsidRDefault="004A3310" w:rsidP="004A3310">
      <w:pPr>
        <w:spacing w:after="0" w:line="240" w:lineRule="auto"/>
        <w:jc w:val="both"/>
        <w:rPr>
          <w:rFonts w:ascii="Times New Roman" w:hAnsi="Times New Roman"/>
        </w:rPr>
      </w:pPr>
    </w:p>
    <w:p w:rsidR="004A3310" w:rsidRPr="004A3310" w:rsidRDefault="004A3310" w:rsidP="004A3310">
      <w:pPr>
        <w:spacing w:after="0" w:line="240" w:lineRule="auto"/>
        <w:jc w:val="both"/>
        <w:rPr>
          <w:rFonts w:ascii="Times New Roman" w:hAnsi="Times New Roman"/>
        </w:rPr>
      </w:pPr>
      <w:r w:rsidRPr="004A3310">
        <w:rPr>
          <w:rFonts w:ascii="Times New Roman" w:hAnsi="Times New Roman"/>
        </w:rPr>
        <w:t xml:space="preserve">Art. </w:t>
      </w:r>
      <w:r w:rsidR="001D4041">
        <w:rPr>
          <w:rFonts w:ascii="Times New Roman" w:hAnsi="Times New Roman"/>
        </w:rPr>
        <w:t>2</w:t>
      </w:r>
      <w:r w:rsidRPr="004A3310">
        <w:rPr>
          <w:rFonts w:ascii="Times New Roman" w:hAnsi="Times New Roman"/>
        </w:rPr>
        <w:t xml:space="preserve">º </w:t>
      </w:r>
      <w:r w:rsidR="00CB004B">
        <w:rPr>
          <w:rFonts w:ascii="Times New Roman" w:hAnsi="Times New Roman"/>
        </w:rPr>
        <w:t>A</w:t>
      </w:r>
      <w:r w:rsidR="001B22AF">
        <w:rPr>
          <w:rFonts w:ascii="Times New Roman" w:hAnsi="Times New Roman"/>
        </w:rPr>
        <w:t xml:space="preserve"> </w:t>
      </w:r>
      <w:r w:rsidR="00CB004B">
        <w:rPr>
          <w:rFonts w:ascii="Times New Roman" w:hAnsi="Times New Roman"/>
        </w:rPr>
        <w:t>Comissão Eleitoral será integrada</w:t>
      </w:r>
      <w:r w:rsidR="001B22AF">
        <w:rPr>
          <w:rFonts w:ascii="Times New Roman" w:hAnsi="Times New Roman"/>
        </w:rPr>
        <w:t xml:space="preserve"> pelos seguintes empregados do CAU/SP</w:t>
      </w:r>
      <w:r w:rsidRPr="004A3310">
        <w:rPr>
          <w:rFonts w:ascii="Times New Roman" w:hAnsi="Times New Roman"/>
        </w:rPr>
        <w:t xml:space="preserve">: </w:t>
      </w: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031C64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  <w:r w:rsidRPr="004A3310">
        <w:rPr>
          <w:color w:val="000000"/>
          <w:sz w:val="22"/>
          <w:szCs w:val="22"/>
        </w:rPr>
        <w:t xml:space="preserve">I – </w:t>
      </w:r>
      <w:r w:rsidR="00CB004B" w:rsidRPr="00D8124B">
        <w:rPr>
          <w:strike/>
          <w:color w:val="000000"/>
          <w:sz w:val="22"/>
          <w:szCs w:val="22"/>
        </w:rPr>
        <w:t>Aline Tavares Alves de Oliveira</w:t>
      </w:r>
      <w:r w:rsidR="00031C64" w:rsidRPr="00D8124B">
        <w:rPr>
          <w:strike/>
          <w:color w:val="000000"/>
          <w:sz w:val="22"/>
          <w:szCs w:val="22"/>
        </w:rPr>
        <w:t xml:space="preserve">, matrícula nº </w:t>
      </w:r>
      <w:r w:rsidR="00CB004B" w:rsidRPr="00D8124B">
        <w:rPr>
          <w:strike/>
          <w:color w:val="000000"/>
          <w:sz w:val="22"/>
          <w:szCs w:val="22"/>
        </w:rPr>
        <w:t>171, Assistente</w:t>
      </w:r>
      <w:r w:rsidR="00031C64" w:rsidRPr="00D8124B">
        <w:rPr>
          <w:strike/>
          <w:color w:val="000000"/>
          <w:sz w:val="22"/>
          <w:szCs w:val="22"/>
        </w:rPr>
        <w:t>;</w:t>
      </w:r>
    </w:p>
    <w:p w:rsidR="00D8124B" w:rsidRPr="00D8124B" w:rsidRDefault="00D8124B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i/>
          <w:color w:val="5B9BD5" w:themeColor="accent1"/>
          <w:sz w:val="20"/>
          <w:szCs w:val="20"/>
        </w:rPr>
      </w:pPr>
      <w:r>
        <w:rPr>
          <w:color w:val="000000"/>
          <w:sz w:val="22"/>
          <w:szCs w:val="22"/>
        </w:rPr>
        <w:t xml:space="preserve">I – Rogério Lopes dos Santos, matrícula nº 201, Assistente; </w:t>
      </w:r>
      <w:r w:rsidRPr="00D8124B">
        <w:rPr>
          <w:b/>
          <w:bCs/>
          <w:i/>
          <w:color w:val="5B9BD5" w:themeColor="accent1"/>
          <w:sz w:val="20"/>
          <w:szCs w:val="20"/>
        </w:rPr>
        <w:t>(</w:t>
      </w:r>
      <w:r w:rsidR="00824A5A">
        <w:rPr>
          <w:b/>
          <w:bCs/>
          <w:i/>
          <w:color w:val="5B9BD5" w:themeColor="accent1"/>
          <w:sz w:val="20"/>
          <w:szCs w:val="20"/>
        </w:rPr>
        <w:t>Redação dada</w:t>
      </w:r>
      <w:r w:rsidRPr="00D8124B">
        <w:rPr>
          <w:b/>
          <w:bCs/>
          <w:i/>
          <w:color w:val="5B9BD5" w:themeColor="accent1"/>
          <w:sz w:val="20"/>
          <w:szCs w:val="20"/>
        </w:rPr>
        <w:t xml:space="preserve"> </w:t>
      </w:r>
      <w:bookmarkStart w:id="0" w:name="_GoBack"/>
      <w:bookmarkEnd w:id="0"/>
      <w:r w:rsidRPr="00D8124B">
        <w:rPr>
          <w:b/>
          <w:bCs/>
          <w:i/>
          <w:color w:val="5B9BD5" w:themeColor="accent1"/>
          <w:sz w:val="20"/>
          <w:szCs w:val="20"/>
        </w:rPr>
        <w:t xml:space="preserve">pela Portaria Presidencial CAU/SP nº 107, de </w:t>
      </w:r>
      <w:r w:rsidRPr="00824A5A">
        <w:rPr>
          <w:b/>
          <w:bCs/>
          <w:i/>
          <w:color w:val="5B9BD5" w:themeColor="accent1"/>
          <w:sz w:val="20"/>
          <w:szCs w:val="20"/>
        </w:rPr>
        <w:t>1</w:t>
      </w:r>
      <w:r w:rsidR="00824A5A">
        <w:rPr>
          <w:b/>
          <w:bCs/>
          <w:i/>
          <w:color w:val="5B9BD5" w:themeColor="accent1"/>
          <w:sz w:val="20"/>
          <w:szCs w:val="20"/>
        </w:rPr>
        <w:t>8</w:t>
      </w:r>
      <w:r w:rsidRPr="00824A5A">
        <w:rPr>
          <w:b/>
          <w:bCs/>
          <w:i/>
          <w:color w:val="5B9BD5" w:themeColor="accent1"/>
          <w:sz w:val="20"/>
          <w:szCs w:val="20"/>
        </w:rPr>
        <w:t xml:space="preserve"> de março de 2019)</w:t>
      </w:r>
    </w:p>
    <w:p w:rsidR="004A3310" w:rsidRPr="004A3310" w:rsidRDefault="00031C64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II – </w:t>
      </w:r>
      <w:r w:rsidR="00CB004B">
        <w:rPr>
          <w:color w:val="000000"/>
          <w:sz w:val="22"/>
          <w:szCs w:val="22"/>
        </w:rPr>
        <w:t>Caio Humberto Barella</w:t>
      </w:r>
      <w:r w:rsidR="00D83649">
        <w:rPr>
          <w:color w:val="000000"/>
          <w:sz w:val="22"/>
          <w:szCs w:val="22"/>
        </w:rPr>
        <w:t xml:space="preserve">, </w:t>
      </w:r>
      <w:r w:rsidR="001D4041">
        <w:rPr>
          <w:color w:val="000000"/>
          <w:sz w:val="22"/>
          <w:szCs w:val="22"/>
        </w:rPr>
        <w:t>matrícula</w:t>
      </w:r>
      <w:r w:rsidR="00EA251D">
        <w:rPr>
          <w:color w:val="000000"/>
          <w:sz w:val="22"/>
          <w:szCs w:val="22"/>
        </w:rPr>
        <w:t xml:space="preserve"> nº</w:t>
      </w:r>
      <w:r w:rsidR="001D4041">
        <w:rPr>
          <w:color w:val="000000"/>
          <w:sz w:val="22"/>
          <w:szCs w:val="22"/>
        </w:rPr>
        <w:t xml:space="preserve"> </w:t>
      </w:r>
      <w:r w:rsidR="00CB004B">
        <w:rPr>
          <w:color w:val="000000"/>
          <w:sz w:val="22"/>
          <w:szCs w:val="22"/>
        </w:rPr>
        <w:t>276, Assistente</w:t>
      </w:r>
      <w:r w:rsidR="000C2129">
        <w:rPr>
          <w:color w:val="000000"/>
          <w:sz w:val="22"/>
          <w:szCs w:val="22"/>
        </w:rPr>
        <w:t>;</w:t>
      </w:r>
      <w:r w:rsidR="000E0EFF">
        <w:rPr>
          <w:color w:val="000000"/>
          <w:sz w:val="22"/>
          <w:szCs w:val="22"/>
        </w:rPr>
        <w:t xml:space="preserve"> </w:t>
      </w:r>
    </w:p>
    <w:p w:rsidR="00FD1456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A3310">
        <w:rPr>
          <w:color w:val="000000"/>
          <w:sz w:val="22"/>
          <w:szCs w:val="22"/>
        </w:rPr>
        <w:t>I</w:t>
      </w:r>
      <w:r w:rsidR="00031C64">
        <w:rPr>
          <w:color w:val="000000"/>
          <w:sz w:val="22"/>
          <w:szCs w:val="22"/>
        </w:rPr>
        <w:t>I</w:t>
      </w:r>
      <w:r w:rsidRPr="004A3310">
        <w:rPr>
          <w:color w:val="000000"/>
          <w:sz w:val="22"/>
          <w:szCs w:val="22"/>
        </w:rPr>
        <w:t xml:space="preserve">I – </w:t>
      </w:r>
      <w:r w:rsidR="00CB004B">
        <w:rPr>
          <w:color w:val="000000"/>
          <w:sz w:val="22"/>
          <w:szCs w:val="22"/>
        </w:rPr>
        <w:t>Epaminondas Alves Pereira Neto</w:t>
      </w:r>
      <w:r w:rsidR="00D83649">
        <w:rPr>
          <w:color w:val="000000"/>
          <w:sz w:val="22"/>
          <w:szCs w:val="22"/>
        </w:rPr>
        <w:t xml:space="preserve">, </w:t>
      </w:r>
      <w:r w:rsidR="00FD1456">
        <w:rPr>
          <w:color w:val="000000"/>
          <w:sz w:val="22"/>
          <w:szCs w:val="22"/>
        </w:rPr>
        <w:t>matrícula</w:t>
      </w:r>
      <w:r w:rsidR="00EA251D">
        <w:rPr>
          <w:color w:val="000000"/>
          <w:sz w:val="22"/>
          <w:szCs w:val="22"/>
        </w:rPr>
        <w:t xml:space="preserve"> nº</w:t>
      </w:r>
      <w:r w:rsidR="00FD1456">
        <w:rPr>
          <w:color w:val="000000"/>
          <w:sz w:val="22"/>
          <w:szCs w:val="22"/>
        </w:rPr>
        <w:t xml:space="preserve"> </w:t>
      </w:r>
      <w:r w:rsidR="00CB004B">
        <w:rPr>
          <w:color w:val="000000"/>
          <w:sz w:val="22"/>
          <w:szCs w:val="22"/>
        </w:rPr>
        <w:t>167</w:t>
      </w:r>
      <w:r w:rsidRPr="004A3310">
        <w:rPr>
          <w:color w:val="000000"/>
          <w:sz w:val="22"/>
          <w:szCs w:val="22"/>
        </w:rPr>
        <w:t>;</w:t>
      </w:r>
      <w:r w:rsidR="007910CB">
        <w:rPr>
          <w:color w:val="000000"/>
          <w:sz w:val="22"/>
          <w:szCs w:val="22"/>
        </w:rPr>
        <w:t xml:space="preserve"> Analista I</w:t>
      </w:r>
      <w:r w:rsidR="00CB004B">
        <w:rPr>
          <w:color w:val="000000"/>
          <w:sz w:val="22"/>
          <w:szCs w:val="22"/>
        </w:rPr>
        <w:t>;</w:t>
      </w:r>
    </w:p>
    <w:p w:rsidR="004A3310" w:rsidRDefault="00031C64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IV</w:t>
      </w:r>
      <w:r w:rsidR="00FD1456">
        <w:rPr>
          <w:color w:val="000000"/>
          <w:sz w:val="22"/>
          <w:szCs w:val="22"/>
        </w:rPr>
        <w:t xml:space="preserve"> – </w:t>
      </w:r>
      <w:r w:rsidR="00CB004B">
        <w:rPr>
          <w:color w:val="000000"/>
          <w:sz w:val="22"/>
          <w:szCs w:val="22"/>
        </w:rPr>
        <w:t xml:space="preserve">Magnólia Borges </w:t>
      </w:r>
      <w:proofErr w:type="spellStart"/>
      <w:r w:rsidR="00CB004B">
        <w:rPr>
          <w:color w:val="000000"/>
          <w:sz w:val="22"/>
          <w:szCs w:val="22"/>
        </w:rPr>
        <w:t>Accordi</w:t>
      </w:r>
      <w:proofErr w:type="spellEnd"/>
      <w:r w:rsidR="00CB004B">
        <w:rPr>
          <w:color w:val="000000"/>
          <w:sz w:val="22"/>
          <w:szCs w:val="22"/>
        </w:rPr>
        <w:t xml:space="preserve"> </w:t>
      </w:r>
      <w:proofErr w:type="spellStart"/>
      <w:r w:rsidR="00CB004B">
        <w:rPr>
          <w:color w:val="000000"/>
          <w:sz w:val="22"/>
          <w:szCs w:val="22"/>
        </w:rPr>
        <w:t>Pardi</w:t>
      </w:r>
      <w:proofErr w:type="spellEnd"/>
      <w:r w:rsidR="00C04BD7">
        <w:rPr>
          <w:color w:val="000000"/>
          <w:sz w:val="22"/>
          <w:szCs w:val="22"/>
        </w:rPr>
        <w:t>, ma</w:t>
      </w:r>
      <w:r w:rsidR="00EA251D">
        <w:rPr>
          <w:color w:val="000000"/>
          <w:sz w:val="22"/>
          <w:szCs w:val="22"/>
        </w:rPr>
        <w:t>t</w:t>
      </w:r>
      <w:r w:rsidR="00C04BD7">
        <w:rPr>
          <w:color w:val="000000"/>
          <w:sz w:val="22"/>
          <w:szCs w:val="22"/>
        </w:rPr>
        <w:t xml:space="preserve">rícula </w:t>
      </w:r>
      <w:r w:rsidR="00EA251D">
        <w:rPr>
          <w:color w:val="000000"/>
          <w:sz w:val="22"/>
          <w:szCs w:val="22"/>
        </w:rPr>
        <w:t xml:space="preserve">nº </w:t>
      </w:r>
      <w:r w:rsidR="00CB004B">
        <w:rPr>
          <w:color w:val="000000"/>
          <w:sz w:val="22"/>
          <w:szCs w:val="22"/>
        </w:rPr>
        <w:t>229, Assistente; e</w:t>
      </w:r>
    </w:p>
    <w:p w:rsidR="00CB004B" w:rsidRDefault="00CB004B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 – Renata Aparecida Pitana Braga Vasquez, matrícula nº 225, Assistente.</w:t>
      </w: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A3310">
        <w:rPr>
          <w:color w:val="000000"/>
          <w:sz w:val="22"/>
          <w:szCs w:val="22"/>
        </w:rPr>
        <w:t xml:space="preserve">Parágrafo único. </w:t>
      </w:r>
      <w:r w:rsidR="00093AC9">
        <w:rPr>
          <w:color w:val="000000"/>
          <w:sz w:val="22"/>
          <w:szCs w:val="22"/>
        </w:rPr>
        <w:t xml:space="preserve">A </w:t>
      </w:r>
      <w:r w:rsidR="00CB004B">
        <w:rPr>
          <w:color w:val="000000"/>
          <w:sz w:val="22"/>
          <w:szCs w:val="22"/>
        </w:rPr>
        <w:t>presidência da Comissão</w:t>
      </w:r>
      <w:r w:rsidR="00093AC9">
        <w:rPr>
          <w:color w:val="000000"/>
          <w:sz w:val="22"/>
          <w:szCs w:val="22"/>
        </w:rPr>
        <w:t xml:space="preserve"> ficará a cargo </w:t>
      </w:r>
      <w:r w:rsidR="003F58C8">
        <w:rPr>
          <w:color w:val="000000"/>
          <w:sz w:val="22"/>
          <w:szCs w:val="22"/>
        </w:rPr>
        <w:t>d</w:t>
      </w:r>
      <w:r w:rsidR="005D55CC">
        <w:rPr>
          <w:color w:val="000000"/>
          <w:sz w:val="22"/>
          <w:szCs w:val="22"/>
        </w:rPr>
        <w:t>e</w:t>
      </w:r>
      <w:r w:rsidR="00DE0CCB">
        <w:rPr>
          <w:color w:val="000000"/>
          <w:sz w:val="22"/>
          <w:szCs w:val="22"/>
        </w:rPr>
        <w:t xml:space="preserve"> </w:t>
      </w:r>
      <w:r w:rsidR="00CB004B">
        <w:rPr>
          <w:color w:val="000000"/>
          <w:sz w:val="22"/>
          <w:szCs w:val="22"/>
        </w:rPr>
        <w:t xml:space="preserve">Magnólia Borges </w:t>
      </w:r>
      <w:proofErr w:type="spellStart"/>
      <w:r w:rsidR="00CB004B">
        <w:rPr>
          <w:color w:val="000000"/>
          <w:sz w:val="22"/>
          <w:szCs w:val="22"/>
        </w:rPr>
        <w:t>Accordi</w:t>
      </w:r>
      <w:proofErr w:type="spellEnd"/>
      <w:r w:rsidR="00CB004B">
        <w:rPr>
          <w:color w:val="000000"/>
          <w:sz w:val="22"/>
          <w:szCs w:val="22"/>
        </w:rPr>
        <w:t xml:space="preserve"> </w:t>
      </w:r>
      <w:proofErr w:type="spellStart"/>
      <w:r w:rsidR="00CB004B">
        <w:rPr>
          <w:color w:val="000000"/>
          <w:sz w:val="22"/>
          <w:szCs w:val="22"/>
        </w:rPr>
        <w:t>Pardi</w:t>
      </w:r>
      <w:proofErr w:type="spellEnd"/>
      <w:r w:rsidR="00CB004B">
        <w:rPr>
          <w:color w:val="000000"/>
          <w:sz w:val="22"/>
          <w:szCs w:val="22"/>
        </w:rPr>
        <w:t xml:space="preserve"> </w:t>
      </w:r>
      <w:r w:rsidR="00644525">
        <w:rPr>
          <w:color w:val="000000"/>
          <w:sz w:val="22"/>
          <w:szCs w:val="22"/>
        </w:rPr>
        <w:t xml:space="preserve">que designará </w:t>
      </w:r>
      <w:r w:rsidR="00EA251D">
        <w:rPr>
          <w:color w:val="000000"/>
          <w:sz w:val="22"/>
          <w:szCs w:val="22"/>
        </w:rPr>
        <w:t>o</w:t>
      </w:r>
      <w:r w:rsidR="00644525">
        <w:rPr>
          <w:color w:val="000000"/>
          <w:sz w:val="22"/>
          <w:szCs w:val="22"/>
        </w:rPr>
        <w:t xml:space="preserve"> relator na primeira reunião, dentre os membros </w:t>
      </w:r>
      <w:r w:rsidR="00CB004B">
        <w:rPr>
          <w:color w:val="000000"/>
          <w:sz w:val="22"/>
          <w:szCs w:val="22"/>
        </w:rPr>
        <w:t>da Comissão</w:t>
      </w:r>
      <w:r w:rsidRPr="004A3310">
        <w:rPr>
          <w:color w:val="000000"/>
          <w:sz w:val="22"/>
          <w:szCs w:val="22"/>
        </w:rPr>
        <w:t>.</w:t>
      </w:r>
    </w:p>
    <w:p w:rsidR="005F7F90" w:rsidRDefault="005F7F9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A3310" w:rsidRPr="004A3310" w:rsidRDefault="005F7F9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Art. </w:t>
      </w:r>
      <w:r w:rsidR="00CB004B">
        <w:rPr>
          <w:color w:val="000000"/>
          <w:sz w:val="22"/>
          <w:szCs w:val="22"/>
        </w:rPr>
        <w:t>3</w:t>
      </w:r>
      <w:r>
        <w:rPr>
          <w:color w:val="000000"/>
          <w:sz w:val="22"/>
          <w:szCs w:val="22"/>
        </w:rPr>
        <w:t xml:space="preserve">º </w:t>
      </w:r>
      <w:r w:rsidR="00CB004B">
        <w:rPr>
          <w:color w:val="000000"/>
          <w:sz w:val="22"/>
          <w:szCs w:val="22"/>
        </w:rPr>
        <w:t>A Comissão</w:t>
      </w:r>
      <w:r w:rsidR="004A3310" w:rsidRPr="004A3310">
        <w:rPr>
          <w:color w:val="000000"/>
          <w:sz w:val="22"/>
          <w:szCs w:val="22"/>
        </w:rPr>
        <w:t xml:space="preserve"> ora constituído reunir-se-á </w:t>
      </w:r>
      <w:r w:rsidR="00DE0CCB">
        <w:rPr>
          <w:color w:val="000000"/>
          <w:sz w:val="22"/>
          <w:szCs w:val="22"/>
        </w:rPr>
        <w:t>periodicamente, mediante cron</w:t>
      </w:r>
      <w:r w:rsidR="00CB004B">
        <w:rPr>
          <w:color w:val="000000"/>
          <w:sz w:val="22"/>
          <w:szCs w:val="22"/>
        </w:rPr>
        <w:t xml:space="preserve">ograma de trabalho a ser por ela </w:t>
      </w:r>
      <w:r w:rsidR="00DE0CCB">
        <w:rPr>
          <w:color w:val="000000"/>
          <w:sz w:val="22"/>
          <w:szCs w:val="22"/>
        </w:rPr>
        <w:t>desenvolvido</w:t>
      </w:r>
      <w:r w:rsidR="000E0EFF">
        <w:rPr>
          <w:color w:val="000000"/>
          <w:sz w:val="22"/>
          <w:szCs w:val="22"/>
        </w:rPr>
        <w:t>.</w:t>
      </w:r>
      <w:r w:rsidR="004A3310" w:rsidRPr="004A3310">
        <w:rPr>
          <w:color w:val="000000"/>
          <w:sz w:val="22"/>
          <w:szCs w:val="22"/>
        </w:rPr>
        <w:t xml:space="preserve"> </w:t>
      </w: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A3310" w:rsidRPr="004A3310" w:rsidRDefault="000E0EFF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Parágrafo único</w:t>
      </w:r>
      <w:r w:rsidR="004A3310" w:rsidRPr="004A3310">
        <w:rPr>
          <w:color w:val="000000"/>
          <w:sz w:val="22"/>
          <w:szCs w:val="22"/>
        </w:rPr>
        <w:t xml:space="preserve">. O quórum das reuniões </w:t>
      </w:r>
      <w:r w:rsidR="00CB004B">
        <w:rPr>
          <w:color w:val="000000"/>
          <w:sz w:val="22"/>
          <w:szCs w:val="22"/>
        </w:rPr>
        <w:t>da Comissão</w:t>
      </w:r>
      <w:r w:rsidR="004A3310" w:rsidRPr="004A3310">
        <w:rPr>
          <w:color w:val="000000"/>
          <w:sz w:val="22"/>
          <w:szCs w:val="22"/>
        </w:rPr>
        <w:t xml:space="preserve"> será de metade mais um dos</w:t>
      </w:r>
      <w:r w:rsidR="00D07BB6">
        <w:rPr>
          <w:color w:val="000000"/>
          <w:sz w:val="22"/>
          <w:szCs w:val="22"/>
        </w:rPr>
        <w:t xml:space="preserve"> seus</w:t>
      </w:r>
      <w:r w:rsidR="004A3310" w:rsidRPr="004A3310">
        <w:rPr>
          <w:color w:val="000000"/>
          <w:sz w:val="22"/>
          <w:szCs w:val="22"/>
        </w:rPr>
        <w:t xml:space="preserve"> membros.</w:t>
      </w: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4A3310" w:rsidRPr="000E0EFF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0E0EFF">
        <w:rPr>
          <w:color w:val="000000"/>
          <w:sz w:val="22"/>
          <w:szCs w:val="22"/>
        </w:rPr>
        <w:lastRenderedPageBreak/>
        <w:t xml:space="preserve">Art. </w:t>
      </w:r>
      <w:r w:rsidR="00CB004B">
        <w:rPr>
          <w:color w:val="000000"/>
          <w:sz w:val="22"/>
          <w:szCs w:val="22"/>
        </w:rPr>
        <w:t>4</w:t>
      </w:r>
      <w:r w:rsidRPr="000E0EFF">
        <w:rPr>
          <w:color w:val="000000"/>
          <w:sz w:val="22"/>
          <w:szCs w:val="22"/>
        </w:rPr>
        <w:t xml:space="preserve">º Para </w:t>
      </w:r>
      <w:r w:rsidR="00CB004B">
        <w:rPr>
          <w:color w:val="000000"/>
          <w:sz w:val="22"/>
          <w:szCs w:val="22"/>
        </w:rPr>
        <w:t>realização dos trabalhos a Comissão deverá observar as disposições e prazos da contidos na Lei nº 13.467, de 2017</w:t>
      </w:r>
      <w:r w:rsidR="005F7F90">
        <w:rPr>
          <w:color w:val="000000"/>
          <w:sz w:val="22"/>
          <w:szCs w:val="22"/>
        </w:rPr>
        <w:t>.</w:t>
      </w:r>
    </w:p>
    <w:p w:rsidR="004A3310" w:rsidRPr="000E0EFF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233ABC" w:rsidRDefault="00233ABC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233ABC" w:rsidRDefault="00233ABC" w:rsidP="00233ABC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Art. </w:t>
      </w:r>
      <w:r w:rsidR="00CB004B">
        <w:rPr>
          <w:rFonts w:ascii="Times New Roman" w:hAnsi="Times New Roman" w:cs="Times New Roman"/>
          <w:sz w:val="22"/>
          <w:szCs w:val="22"/>
        </w:rPr>
        <w:t>5</w:t>
      </w:r>
      <w:r>
        <w:rPr>
          <w:rFonts w:ascii="Times New Roman" w:hAnsi="Times New Roman" w:cs="Times New Roman"/>
          <w:sz w:val="22"/>
          <w:szCs w:val="22"/>
        </w:rPr>
        <w:t>º. Eventuais</w:t>
      </w:r>
      <w:r w:rsidRPr="00747672">
        <w:rPr>
          <w:rFonts w:ascii="Times New Roman" w:hAnsi="Times New Roman" w:cs="Times New Roman"/>
          <w:color w:val="auto"/>
          <w:sz w:val="22"/>
          <w:szCs w:val="22"/>
        </w:rPr>
        <w:t xml:space="preserve"> despesa</w:t>
      </w:r>
      <w:r>
        <w:rPr>
          <w:rFonts w:ascii="Times New Roman" w:hAnsi="Times New Roman" w:cs="Times New Roman"/>
          <w:color w:val="auto"/>
          <w:sz w:val="22"/>
          <w:szCs w:val="22"/>
        </w:rPr>
        <w:t>s para o desenvolvimento dos trabalhos do grupo de trabalho ora instituído correrão a conta do</w:t>
      </w:r>
      <w:r w:rsidRPr="00747672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CE2EF9">
        <w:rPr>
          <w:rFonts w:ascii="Times New Roman" w:hAnsi="Times New Roman"/>
        </w:rPr>
        <w:t xml:space="preserve">centro de </w:t>
      </w:r>
      <w:r w:rsidR="00CE2EF9" w:rsidRPr="00B6067E">
        <w:rPr>
          <w:rFonts w:ascii="Times New Roman" w:hAnsi="Times New Roman"/>
        </w:rPr>
        <w:t xml:space="preserve">custo </w:t>
      </w:r>
      <w:r w:rsidR="005979C6" w:rsidRPr="00B6067E">
        <w:rPr>
          <w:rFonts w:ascii="Times New Roman" w:hAnsi="Times New Roman"/>
        </w:rPr>
        <w:t xml:space="preserve">02.01.001.002 – RH </w:t>
      </w:r>
      <w:r w:rsidR="005979C6">
        <w:rPr>
          <w:rFonts w:ascii="Times New Roman" w:hAnsi="Times New Roman"/>
        </w:rPr>
        <w:t>ADM</w:t>
      </w:r>
      <w:r w:rsidR="00CE2EF9">
        <w:rPr>
          <w:rFonts w:ascii="Times New Roman" w:hAnsi="Times New Roman"/>
        </w:rPr>
        <w:t>.</w:t>
      </w:r>
    </w:p>
    <w:p w:rsidR="00233ABC" w:rsidRPr="004A3310" w:rsidRDefault="00233ABC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A3310" w:rsidRPr="004A3310" w:rsidRDefault="004A3310" w:rsidP="004A33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4A3310">
        <w:rPr>
          <w:rFonts w:ascii="Times New Roman" w:hAnsi="Times New Roman" w:cs="Times New Roman"/>
          <w:sz w:val="22"/>
          <w:szCs w:val="22"/>
        </w:rPr>
        <w:t xml:space="preserve">Art. </w:t>
      </w:r>
      <w:r w:rsidR="00CB004B">
        <w:rPr>
          <w:rFonts w:ascii="Times New Roman" w:hAnsi="Times New Roman" w:cs="Times New Roman"/>
          <w:sz w:val="22"/>
          <w:szCs w:val="22"/>
        </w:rPr>
        <w:t>6</w:t>
      </w:r>
      <w:r w:rsidRPr="004A3310">
        <w:rPr>
          <w:rFonts w:ascii="Times New Roman" w:hAnsi="Times New Roman" w:cs="Times New Roman"/>
          <w:sz w:val="22"/>
          <w:szCs w:val="22"/>
        </w:rPr>
        <w:t>º</w:t>
      </w:r>
      <w:r w:rsidR="002B08E5">
        <w:rPr>
          <w:rFonts w:ascii="Times New Roman" w:hAnsi="Times New Roman" w:cs="Times New Roman"/>
          <w:sz w:val="22"/>
          <w:szCs w:val="22"/>
        </w:rPr>
        <w:t>.</w:t>
      </w:r>
      <w:r w:rsidRPr="004A3310">
        <w:rPr>
          <w:rFonts w:ascii="Times New Roman" w:hAnsi="Times New Roman" w:cs="Times New Roman"/>
          <w:sz w:val="22"/>
          <w:szCs w:val="22"/>
        </w:rPr>
        <w:t xml:space="preserve"> Esta Portaria entra em vigor na data de sua assinatura.</w:t>
      </w:r>
    </w:p>
    <w:p w:rsidR="004A3310" w:rsidRPr="004A3310" w:rsidRDefault="004A3310" w:rsidP="004A33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4A3310" w:rsidRDefault="004A3310" w:rsidP="004A331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4A3310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CB004B">
        <w:rPr>
          <w:rFonts w:ascii="Times New Roman" w:hAnsi="Times New Roman" w:cs="Times New Roman"/>
          <w:sz w:val="22"/>
          <w:szCs w:val="22"/>
        </w:rPr>
        <w:t>28 de fevereiro de 2019</w:t>
      </w:r>
      <w:r w:rsidRPr="004A3310">
        <w:rPr>
          <w:rFonts w:ascii="Times New Roman" w:hAnsi="Times New Roman" w:cs="Times New Roman"/>
          <w:sz w:val="22"/>
          <w:szCs w:val="22"/>
        </w:rPr>
        <w:t>.</w:t>
      </w:r>
    </w:p>
    <w:p w:rsidR="00EA251D" w:rsidRDefault="00EA251D" w:rsidP="004A331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:rsidR="00EA251D" w:rsidRPr="004A3310" w:rsidRDefault="00EA251D" w:rsidP="004A331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:rsidR="004A3310" w:rsidRPr="004A3310" w:rsidRDefault="004A3310" w:rsidP="004A3310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4A3310" w:rsidRPr="004A3310" w:rsidRDefault="004A3310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  <w:r w:rsidRPr="004A3310">
        <w:rPr>
          <w:rFonts w:ascii="Times New Roman" w:hAnsi="Times New Roman"/>
          <w:b/>
        </w:rPr>
        <w:t xml:space="preserve">José Roberto </w:t>
      </w:r>
      <w:proofErr w:type="spellStart"/>
      <w:r w:rsidRPr="004A3310">
        <w:rPr>
          <w:rFonts w:ascii="Times New Roman" w:hAnsi="Times New Roman"/>
          <w:b/>
        </w:rPr>
        <w:t>Geraldine</w:t>
      </w:r>
      <w:proofErr w:type="spellEnd"/>
      <w:r w:rsidRPr="004A3310">
        <w:rPr>
          <w:rFonts w:ascii="Times New Roman" w:hAnsi="Times New Roman"/>
          <w:b/>
        </w:rPr>
        <w:t xml:space="preserve"> Junior</w:t>
      </w:r>
    </w:p>
    <w:p w:rsidR="004A3310" w:rsidRPr="004A3310" w:rsidRDefault="004A3310" w:rsidP="004A3310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4A3310">
        <w:rPr>
          <w:rFonts w:ascii="Times New Roman" w:hAnsi="Times New Roman"/>
        </w:rPr>
        <w:t>Presidente do CAU/SP</w:t>
      </w:r>
    </w:p>
    <w:sectPr w:rsidR="004A3310" w:rsidRPr="004A3310" w:rsidSect="00895B51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1" w:right="127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7A80" w:rsidRDefault="00037A80" w:rsidP="0082171B">
      <w:pPr>
        <w:spacing w:after="0" w:line="240" w:lineRule="auto"/>
      </w:pPr>
      <w:r>
        <w:separator/>
      </w:r>
    </w:p>
  </w:endnote>
  <w:endnote w:type="continuationSeparator" w:id="0">
    <w:p w:rsidR="00037A80" w:rsidRDefault="00037A80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2E3" w:rsidRDefault="00DC32E3">
    <w:pPr>
      <w:pStyle w:val="Rodap"/>
      <w:jc w:val="right"/>
    </w:pPr>
    <w:r>
      <w:rPr>
        <w:rFonts w:ascii="Times New Roman" w:hAnsi="Times New Roman"/>
        <w:sz w:val="18"/>
        <w:szCs w:val="18"/>
      </w:rPr>
      <w:t xml:space="preserve">Portaria </w:t>
    </w:r>
    <w:r w:rsidR="00DB6CF3">
      <w:rPr>
        <w:rFonts w:ascii="Times New Roman" w:hAnsi="Times New Roman"/>
        <w:sz w:val="18"/>
        <w:szCs w:val="18"/>
      </w:rPr>
      <w:t xml:space="preserve">Presidencial </w:t>
    </w:r>
    <w:r>
      <w:rPr>
        <w:rFonts w:ascii="Times New Roman" w:hAnsi="Times New Roman"/>
        <w:sz w:val="18"/>
        <w:szCs w:val="18"/>
      </w:rPr>
      <w:t xml:space="preserve">CAU/SP nº </w:t>
    </w:r>
    <w:r w:rsidR="00CB004B">
      <w:rPr>
        <w:rFonts w:ascii="Times New Roman" w:hAnsi="Times New Roman"/>
        <w:sz w:val="18"/>
        <w:szCs w:val="18"/>
      </w:rPr>
      <w:t>105</w:t>
    </w:r>
    <w:r w:rsidRPr="00D57A52">
      <w:rPr>
        <w:rFonts w:ascii="Times New Roman" w:hAnsi="Times New Roman"/>
        <w:sz w:val="18"/>
        <w:szCs w:val="18"/>
      </w:rPr>
      <w:t>/</w:t>
    </w:r>
    <w:r>
      <w:rPr>
        <w:rFonts w:ascii="Times New Roman" w:hAnsi="Times New Roman"/>
        <w:sz w:val="18"/>
        <w:szCs w:val="18"/>
      </w:rPr>
      <w:t>201</w:t>
    </w:r>
    <w:r w:rsidR="007910CB">
      <w:rPr>
        <w:rFonts w:ascii="Times New Roman" w:hAnsi="Times New Roman"/>
        <w:sz w:val="18"/>
        <w:szCs w:val="18"/>
      </w:rPr>
      <w:t>9</w:t>
    </w:r>
    <w:r>
      <w:rPr>
        <w:rFonts w:ascii="Times New Roman" w:hAnsi="Times New Roman"/>
        <w:sz w:val="18"/>
        <w:szCs w:val="18"/>
      </w:rPr>
      <w:t xml:space="preserve"> - </w:t>
    </w:r>
    <w:r w:rsidRPr="00DC32E3">
      <w:rPr>
        <w:rFonts w:ascii="Times New Roman" w:hAnsi="Times New Roman"/>
        <w:sz w:val="18"/>
        <w:szCs w:val="18"/>
      </w:rPr>
      <w:t xml:space="preserve">Página </w:t>
    </w:r>
    <w:r w:rsidRPr="00DC32E3">
      <w:rPr>
        <w:rFonts w:ascii="Times New Roman" w:hAnsi="Times New Roman"/>
        <w:b/>
        <w:bCs/>
        <w:sz w:val="18"/>
        <w:szCs w:val="18"/>
      </w:rPr>
      <w:fldChar w:fldCharType="begin"/>
    </w:r>
    <w:r w:rsidRPr="00DC32E3">
      <w:rPr>
        <w:rFonts w:ascii="Times New Roman" w:hAnsi="Times New Roman"/>
        <w:b/>
        <w:bCs/>
        <w:sz w:val="18"/>
        <w:szCs w:val="18"/>
      </w:rPr>
      <w:instrText>PAGE</w:instrText>
    </w:r>
    <w:r w:rsidRPr="00DC32E3">
      <w:rPr>
        <w:rFonts w:ascii="Times New Roman" w:hAnsi="Times New Roman"/>
        <w:b/>
        <w:bCs/>
        <w:sz w:val="18"/>
        <w:szCs w:val="18"/>
      </w:rPr>
      <w:fldChar w:fldCharType="separate"/>
    </w:r>
    <w:r w:rsidR="00824A5A">
      <w:rPr>
        <w:rFonts w:ascii="Times New Roman" w:hAnsi="Times New Roman"/>
        <w:b/>
        <w:bCs/>
        <w:noProof/>
        <w:sz w:val="18"/>
        <w:szCs w:val="18"/>
      </w:rPr>
      <w:t>2</w:t>
    </w:r>
    <w:r w:rsidRPr="00DC32E3">
      <w:rPr>
        <w:rFonts w:ascii="Times New Roman" w:hAnsi="Times New Roman"/>
        <w:b/>
        <w:bCs/>
        <w:sz w:val="18"/>
        <w:szCs w:val="18"/>
      </w:rPr>
      <w:fldChar w:fldCharType="end"/>
    </w:r>
    <w:r w:rsidRPr="00DC32E3">
      <w:rPr>
        <w:rFonts w:ascii="Times New Roman" w:hAnsi="Times New Roman"/>
        <w:sz w:val="18"/>
        <w:szCs w:val="18"/>
      </w:rPr>
      <w:t xml:space="preserve"> de </w:t>
    </w:r>
    <w:r w:rsidRPr="00DC32E3">
      <w:rPr>
        <w:rFonts w:ascii="Times New Roman" w:hAnsi="Times New Roman"/>
        <w:b/>
        <w:bCs/>
        <w:sz w:val="18"/>
        <w:szCs w:val="18"/>
      </w:rPr>
      <w:fldChar w:fldCharType="begin"/>
    </w:r>
    <w:r w:rsidRPr="00DC32E3">
      <w:rPr>
        <w:rFonts w:ascii="Times New Roman" w:hAnsi="Times New Roman"/>
        <w:b/>
        <w:bCs/>
        <w:sz w:val="18"/>
        <w:szCs w:val="18"/>
      </w:rPr>
      <w:instrText>NUMPAGES</w:instrText>
    </w:r>
    <w:r w:rsidRPr="00DC32E3">
      <w:rPr>
        <w:rFonts w:ascii="Times New Roman" w:hAnsi="Times New Roman"/>
        <w:b/>
        <w:bCs/>
        <w:sz w:val="18"/>
        <w:szCs w:val="18"/>
      </w:rPr>
      <w:fldChar w:fldCharType="separate"/>
    </w:r>
    <w:r w:rsidR="00824A5A">
      <w:rPr>
        <w:rFonts w:ascii="Times New Roman" w:hAnsi="Times New Roman"/>
        <w:b/>
        <w:bCs/>
        <w:noProof/>
        <w:sz w:val="18"/>
        <w:szCs w:val="18"/>
      </w:rPr>
      <w:t>2</w:t>
    </w:r>
    <w:r w:rsidRPr="00DC32E3">
      <w:rPr>
        <w:rFonts w:ascii="Times New Roman" w:hAnsi="Times New Roman"/>
        <w:b/>
        <w:bCs/>
        <w:sz w:val="18"/>
        <w:szCs w:val="18"/>
      </w:rPr>
      <w:fldChar w:fldCharType="end"/>
    </w:r>
  </w:p>
  <w:p w:rsidR="00DC32E3" w:rsidRDefault="00DC32E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7A80" w:rsidRDefault="00037A80" w:rsidP="0082171B">
      <w:pPr>
        <w:spacing w:after="0" w:line="240" w:lineRule="auto"/>
      </w:pPr>
      <w:r>
        <w:separator/>
      </w:r>
    </w:p>
  </w:footnote>
  <w:footnote w:type="continuationSeparator" w:id="0">
    <w:p w:rsidR="00037A80" w:rsidRDefault="00037A80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824A5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D5707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824A5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14F24"/>
    <w:rsid w:val="00024391"/>
    <w:rsid w:val="00031C64"/>
    <w:rsid w:val="00037A80"/>
    <w:rsid w:val="00093AC9"/>
    <w:rsid w:val="000C2129"/>
    <w:rsid w:val="000C7DAD"/>
    <w:rsid w:val="000E0EFF"/>
    <w:rsid w:val="000E3AA8"/>
    <w:rsid w:val="000F485C"/>
    <w:rsid w:val="000F560F"/>
    <w:rsid w:val="00112BFD"/>
    <w:rsid w:val="00122AE0"/>
    <w:rsid w:val="00130CEC"/>
    <w:rsid w:val="001B22AF"/>
    <w:rsid w:val="001C09FD"/>
    <w:rsid w:val="001D4041"/>
    <w:rsid w:val="001D62D1"/>
    <w:rsid w:val="0020054B"/>
    <w:rsid w:val="00212EDB"/>
    <w:rsid w:val="00233ABC"/>
    <w:rsid w:val="00241CA5"/>
    <w:rsid w:val="00256F5C"/>
    <w:rsid w:val="00265391"/>
    <w:rsid w:val="002B08E5"/>
    <w:rsid w:val="003663CE"/>
    <w:rsid w:val="003B4F0A"/>
    <w:rsid w:val="003C558A"/>
    <w:rsid w:val="003D29A5"/>
    <w:rsid w:val="003F58C8"/>
    <w:rsid w:val="003F5A59"/>
    <w:rsid w:val="00424C39"/>
    <w:rsid w:val="004A3310"/>
    <w:rsid w:val="004C4A73"/>
    <w:rsid w:val="004E3331"/>
    <w:rsid w:val="00501E97"/>
    <w:rsid w:val="005033F0"/>
    <w:rsid w:val="005104E2"/>
    <w:rsid w:val="00515556"/>
    <w:rsid w:val="0055096C"/>
    <w:rsid w:val="005522C6"/>
    <w:rsid w:val="00591322"/>
    <w:rsid w:val="005979C6"/>
    <w:rsid w:val="005C3834"/>
    <w:rsid w:val="005D1450"/>
    <w:rsid w:val="005D55CC"/>
    <w:rsid w:val="005F7F90"/>
    <w:rsid w:val="0061755E"/>
    <w:rsid w:val="00636C89"/>
    <w:rsid w:val="00640063"/>
    <w:rsid w:val="00644525"/>
    <w:rsid w:val="006527D3"/>
    <w:rsid w:val="00665322"/>
    <w:rsid w:val="00697F7A"/>
    <w:rsid w:val="007658A6"/>
    <w:rsid w:val="00775416"/>
    <w:rsid w:val="007910CB"/>
    <w:rsid w:val="007D1D0D"/>
    <w:rsid w:val="007E34EF"/>
    <w:rsid w:val="0081218B"/>
    <w:rsid w:val="0082171B"/>
    <w:rsid w:val="00824A5A"/>
    <w:rsid w:val="008935AD"/>
    <w:rsid w:val="00895B51"/>
    <w:rsid w:val="008B4876"/>
    <w:rsid w:val="008E36F3"/>
    <w:rsid w:val="009336A0"/>
    <w:rsid w:val="00966187"/>
    <w:rsid w:val="00991B2F"/>
    <w:rsid w:val="009C4E1E"/>
    <w:rsid w:val="00A42042"/>
    <w:rsid w:val="00A55498"/>
    <w:rsid w:val="00A83A5B"/>
    <w:rsid w:val="00A848E7"/>
    <w:rsid w:val="00AD42AD"/>
    <w:rsid w:val="00B30A05"/>
    <w:rsid w:val="00B6067E"/>
    <w:rsid w:val="00B902C4"/>
    <w:rsid w:val="00BB309C"/>
    <w:rsid w:val="00C04BD7"/>
    <w:rsid w:val="00C12B66"/>
    <w:rsid w:val="00C72B49"/>
    <w:rsid w:val="00C75957"/>
    <w:rsid w:val="00C80541"/>
    <w:rsid w:val="00C90EBD"/>
    <w:rsid w:val="00CB004B"/>
    <w:rsid w:val="00CE2EF9"/>
    <w:rsid w:val="00D07BB6"/>
    <w:rsid w:val="00D17D67"/>
    <w:rsid w:val="00D5707D"/>
    <w:rsid w:val="00D57A52"/>
    <w:rsid w:val="00D60208"/>
    <w:rsid w:val="00D8124B"/>
    <w:rsid w:val="00D83649"/>
    <w:rsid w:val="00DB4D15"/>
    <w:rsid w:val="00DB6CF3"/>
    <w:rsid w:val="00DC32E3"/>
    <w:rsid w:val="00DE0CCB"/>
    <w:rsid w:val="00E164C3"/>
    <w:rsid w:val="00E86946"/>
    <w:rsid w:val="00E93E7E"/>
    <w:rsid w:val="00EA251D"/>
    <w:rsid w:val="00F40879"/>
    <w:rsid w:val="00F66901"/>
    <w:rsid w:val="00F66D31"/>
    <w:rsid w:val="00FB22C2"/>
    <w:rsid w:val="00FD1456"/>
    <w:rsid w:val="00FD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F78DE6B4-BEEC-4B08-AB34-937B0D2F5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3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33AB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2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460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4</cp:revision>
  <cp:lastPrinted>2018-12-11T12:45:00Z</cp:lastPrinted>
  <dcterms:created xsi:type="dcterms:W3CDTF">2019-03-14T19:13:00Z</dcterms:created>
  <dcterms:modified xsi:type="dcterms:W3CDTF">2019-03-26T19:02:00Z</dcterms:modified>
</cp:coreProperties>
</file>