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B125F7" w:rsidRPr="00B125F7">
        <w:rPr>
          <w:rFonts w:ascii="Times New Roman" w:hAnsi="Times New Roman"/>
          <w:b/>
          <w:bCs/>
        </w:rPr>
        <w:t>0</w:t>
      </w:r>
      <w:r w:rsidR="00E91FB7">
        <w:rPr>
          <w:rFonts w:ascii="Times New Roman" w:hAnsi="Times New Roman"/>
          <w:b/>
          <w:bCs/>
        </w:rPr>
        <w:t>81</w:t>
      </w:r>
      <w:r w:rsidRPr="00B125F7">
        <w:rPr>
          <w:rFonts w:ascii="Times New Roman" w:hAnsi="Times New Roman"/>
          <w:b/>
          <w:bCs/>
        </w:rPr>
        <w:t xml:space="preserve">, DE </w:t>
      </w:r>
      <w:r w:rsidR="00582452">
        <w:rPr>
          <w:rFonts w:ascii="Times New Roman" w:hAnsi="Times New Roman"/>
          <w:b/>
          <w:bCs/>
        </w:rPr>
        <w:t>19</w:t>
      </w:r>
      <w:r w:rsidR="00FC5C41">
        <w:rPr>
          <w:rFonts w:ascii="Times New Roman" w:hAnsi="Times New Roman"/>
          <w:b/>
          <w:bCs/>
        </w:rPr>
        <w:t xml:space="preserve"> DE </w:t>
      </w:r>
      <w:r w:rsidR="00E91FB7">
        <w:rPr>
          <w:rFonts w:ascii="Times New Roman" w:hAnsi="Times New Roman"/>
          <w:b/>
          <w:bCs/>
        </w:rPr>
        <w:t>DEZEMBRO</w:t>
      </w:r>
      <w:r w:rsidR="00B125F7" w:rsidRPr="00B125F7">
        <w:rPr>
          <w:rFonts w:ascii="Times New Roman" w:hAnsi="Times New Roman"/>
          <w:b/>
          <w:bCs/>
        </w:rPr>
        <w:t xml:space="preserve"> DE 2018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B125F7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E91FB7"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624CA8">
        <w:rPr>
          <w:rFonts w:ascii="Times New Roman" w:hAnsi="Times New Roman" w:cs="Times New Roman"/>
          <w:sz w:val="22"/>
          <w:szCs w:val="22"/>
        </w:rPr>
        <w:t xml:space="preserve">Analista </w:t>
      </w:r>
      <w:r w:rsidR="00037057">
        <w:rPr>
          <w:rFonts w:ascii="Times New Roman" w:hAnsi="Times New Roman" w:cs="Times New Roman"/>
          <w:sz w:val="22"/>
          <w:szCs w:val="22"/>
        </w:rPr>
        <w:t xml:space="preserve">de </w:t>
      </w:r>
      <w:r w:rsidR="00E91FB7">
        <w:rPr>
          <w:rFonts w:ascii="Times New Roman" w:hAnsi="Times New Roman" w:cs="Times New Roman"/>
          <w:sz w:val="22"/>
          <w:szCs w:val="22"/>
        </w:rPr>
        <w:t>Técnica de Arquitetura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5F01B1">
        <w:rPr>
          <w:rFonts w:ascii="Times New Roman" w:hAnsi="Times New Roman" w:cs="Times New Roman"/>
          <w:sz w:val="22"/>
          <w:szCs w:val="22"/>
        </w:rPr>
        <w:t xml:space="preserve"> </w:t>
      </w:r>
      <w:bookmarkStart w:id="0" w:name="_GoBack"/>
      <w:bookmarkEnd w:id="0"/>
      <w:r w:rsidR="00E91FB7">
        <w:rPr>
          <w:rFonts w:ascii="Times New Roman" w:hAnsi="Times New Roman" w:cs="Times New Roman"/>
          <w:sz w:val="22"/>
          <w:szCs w:val="22"/>
        </w:rPr>
        <w:t>MARIA FLÁVIA MA</w:t>
      </w:r>
      <w:r w:rsidR="00582452">
        <w:rPr>
          <w:rFonts w:ascii="Times New Roman" w:hAnsi="Times New Roman" w:cs="Times New Roman"/>
          <w:sz w:val="22"/>
          <w:szCs w:val="22"/>
        </w:rPr>
        <w:t>R</w:t>
      </w:r>
      <w:r w:rsidR="00E91FB7">
        <w:rPr>
          <w:rFonts w:ascii="Times New Roman" w:hAnsi="Times New Roman" w:cs="Times New Roman"/>
          <w:sz w:val="22"/>
          <w:szCs w:val="22"/>
        </w:rPr>
        <w:t>QUES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as férias do titular,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Coordenador</w:t>
      </w:r>
      <w:r w:rsidR="00FC5C41">
        <w:rPr>
          <w:rFonts w:ascii="Times New Roman" w:hAnsi="Times New Roman" w:cs="Times New Roman"/>
          <w:sz w:val="22"/>
          <w:szCs w:val="22"/>
        </w:rPr>
        <w:t xml:space="preserve">, na função de </w:t>
      </w:r>
      <w:r w:rsidR="003857BE">
        <w:rPr>
          <w:rFonts w:ascii="Times New Roman" w:hAnsi="Times New Roman" w:cs="Times New Roman"/>
          <w:sz w:val="22"/>
          <w:szCs w:val="22"/>
        </w:rPr>
        <w:t>Coordenador</w:t>
      </w:r>
      <w:r w:rsidR="00E91FB7">
        <w:rPr>
          <w:rFonts w:ascii="Times New Roman" w:hAnsi="Times New Roman" w:cs="Times New Roman"/>
          <w:sz w:val="22"/>
          <w:szCs w:val="22"/>
        </w:rPr>
        <w:t>a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E91FB7">
        <w:rPr>
          <w:rFonts w:ascii="Times New Roman" w:hAnsi="Times New Roman" w:cs="Times New Roman"/>
          <w:sz w:val="22"/>
          <w:szCs w:val="22"/>
        </w:rPr>
        <w:t>Técnica de Ensino e Formação</w:t>
      </w:r>
      <w:r w:rsidR="003857BE">
        <w:rPr>
          <w:rFonts w:ascii="Times New Roman" w:hAnsi="Times New Roman" w:cs="Times New Roman"/>
          <w:sz w:val="22"/>
          <w:szCs w:val="22"/>
        </w:rPr>
        <w:t xml:space="preserve"> do 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Pr="00A82805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A82805" w:rsidRPr="00A82805" w:rsidRDefault="00A82805" w:rsidP="004F474F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>Considerando a Deliberação Plenária do CAU/SP nº 21, de 28 de novembro de 2013, que aprovou o “Quadro Geral de Vagas – Concurso Público”, publicada no DOU nº 234, Seção I, página 206, de 03 de dezembro de 2013;</w:t>
      </w:r>
    </w:p>
    <w:p w:rsidR="00A82805" w:rsidRPr="00A82805" w:rsidRDefault="00A82805" w:rsidP="004F474F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a Deliberação Plenária </w:t>
      </w:r>
      <w:r>
        <w:rPr>
          <w:rFonts w:ascii="Times New Roman" w:hAnsi="Times New Roman"/>
        </w:rPr>
        <w:t>DPOSP n 0151-01.1/2017, de 22 de junho de 2017</w:t>
      </w:r>
      <w:r w:rsidRPr="00A82805">
        <w:rPr>
          <w:rFonts w:ascii="Times New Roman" w:hAnsi="Times New Roman"/>
        </w:rPr>
        <w:t xml:space="preserve">, que aprovou o </w:t>
      </w:r>
      <w:r>
        <w:rPr>
          <w:rFonts w:ascii="Times New Roman" w:hAnsi="Times New Roman"/>
        </w:rPr>
        <w:t>Plano de Cargos e Salários do CAU/SP</w:t>
      </w:r>
      <w:r w:rsidRPr="00A82805">
        <w:rPr>
          <w:rFonts w:ascii="Times New Roman" w:hAnsi="Times New Roman"/>
        </w:rPr>
        <w:t>;</w:t>
      </w:r>
      <w:r w:rsidR="00FC5C41">
        <w:rPr>
          <w:rFonts w:ascii="Times New Roman" w:hAnsi="Times New Roman"/>
        </w:rPr>
        <w:t xml:space="preserve"> e</w:t>
      </w:r>
    </w:p>
    <w:p w:rsidR="00C93AEF" w:rsidRPr="00B125F7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>Considerando a Portaria CAU/SP nº 6</w:t>
      </w:r>
      <w:r w:rsidR="003857BE">
        <w:rPr>
          <w:rFonts w:ascii="Times New Roman" w:hAnsi="Times New Roman"/>
        </w:rPr>
        <w:t>5</w:t>
      </w:r>
      <w:r w:rsidR="004F474F">
        <w:rPr>
          <w:rFonts w:ascii="Times New Roman" w:hAnsi="Times New Roman"/>
        </w:rPr>
        <w:t>, de 02 de setembro de 2015</w:t>
      </w:r>
      <w:r w:rsidR="00FC5C41">
        <w:rPr>
          <w:rFonts w:ascii="Times New Roman" w:hAnsi="Times New Roman"/>
        </w:rPr>
        <w:t>, que regulamenta</w:t>
      </w:r>
      <w:r w:rsidRPr="00B125F7">
        <w:rPr>
          <w:rFonts w:ascii="Times New Roman" w:hAnsi="Times New Roman"/>
        </w:rPr>
        <w:t xml:space="preserve">, no âmbito do Conselho de Arquitetura e Urbanismo de São Paulo – CAU/SP, </w:t>
      </w:r>
      <w:r w:rsidR="00037057" w:rsidRPr="000A18AF">
        <w:rPr>
          <w:rFonts w:ascii="Times New Roman" w:hAnsi="Times New Roman"/>
        </w:rPr>
        <w:t>as regras para ocupação de emprego de livre provimento e demissão por empregado ocupante de provimento efetivo e em substituição temporária</w:t>
      </w:r>
      <w:r w:rsidRPr="00B125F7">
        <w:rPr>
          <w:rFonts w:ascii="Times New Roman" w:hAnsi="Times New Roman"/>
        </w:rPr>
        <w:t>;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037057">
        <w:rPr>
          <w:rFonts w:ascii="Times New Roman" w:hAnsi="Times New Roman" w:cs="Times New Roman"/>
          <w:sz w:val="22"/>
          <w:szCs w:val="22"/>
        </w:rPr>
        <w:t>Coordenador</w:t>
      </w:r>
      <w:r w:rsidR="00FC5C41">
        <w:rPr>
          <w:rFonts w:ascii="Times New Roman" w:hAnsi="Times New Roman" w:cs="Times New Roman"/>
          <w:sz w:val="22"/>
          <w:szCs w:val="22"/>
        </w:rPr>
        <w:t xml:space="preserve">, na função de </w:t>
      </w:r>
      <w:r w:rsidR="00E91FB7">
        <w:rPr>
          <w:rFonts w:ascii="Times New Roman" w:hAnsi="Times New Roman" w:cs="Times New Roman"/>
          <w:sz w:val="22"/>
          <w:szCs w:val="22"/>
        </w:rPr>
        <w:t>Coordenadora Técnica de Ensino e Formação</w:t>
      </w:r>
      <w:r w:rsidR="00A82805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4F474F">
        <w:rPr>
          <w:rFonts w:ascii="Times New Roman" w:hAnsi="Times New Roman" w:cs="Times New Roman"/>
          <w:sz w:val="22"/>
          <w:szCs w:val="22"/>
        </w:rPr>
        <w:t xml:space="preserve">durante as férias do titular, no período de </w:t>
      </w:r>
      <w:r w:rsidR="00037057">
        <w:rPr>
          <w:rFonts w:ascii="Times New Roman" w:hAnsi="Times New Roman" w:cs="Times New Roman"/>
          <w:sz w:val="22"/>
          <w:szCs w:val="22"/>
        </w:rPr>
        <w:t>0</w:t>
      </w:r>
      <w:r w:rsidR="00E91FB7">
        <w:rPr>
          <w:rFonts w:ascii="Times New Roman" w:hAnsi="Times New Roman" w:cs="Times New Roman"/>
          <w:sz w:val="22"/>
          <w:szCs w:val="22"/>
        </w:rPr>
        <w:t>7</w:t>
      </w:r>
      <w:r w:rsidR="004F474F">
        <w:rPr>
          <w:rFonts w:ascii="Times New Roman" w:hAnsi="Times New Roman" w:cs="Times New Roman"/>
          <w:sz w:val="22"/>
          <w:szCs w:val="22"/>
        </w:rPr>
        <w:t xml:space="preserve"> a </w:t>
      </w:r>
      <w:r w:rsidR="00037057">
        <w:rPr>
          <w:rFonts w:ascii="Times New Roman" w:hAnsi="Times New Roman" w:cs="Times New Roman"/>
          <w:sz w:val="22"/>
          <w:szCs w:val="22"/>
        </w:rPr>
        <w:t>2</w:t>
      </w:r>
      <w:r w:rsidR="00E91FB7">
        <w:rPr>
          <w:rFonts w:ascii="Times New Roman" w:hAnsi="Times New Roman" w:cs="Times New Roman"/>
          <w:sz w:val="22"/>
          <w:szCs w:val="22"/>
        </w:rPr>
        <w:t>1</w:t>
      </w:r>
      <w:r w:rsidR="004F474F">
        <w:rPr>
          <w:rFonts w:ascii="Times New Roman" w:hAnsi="Times New Roman" w:cs="Times New Roman"/>
          <w:sz w:val="22"/>
          <w:szCs w:val="22"/>
        </w:rPr>
        <w:t xml:space="preserve"> de </w:t>
      </w:r>
      <w:r w:rsidR="00E91FB7">
        <w:rPr>
          <w:rFonts w:ascii="Times New Roman" w:hAnsi="Times New Roman" w:cs="Times New Roman"/>
          <w:sz w:val="22"/>
          <w:szCs w:val="22"/>
        </w:rPr>
        <w:t>janeiro</w:t>
      </w:r>
      <w:r w:rsidR="003857BE">
        <w:rPr>
          <w:rFonts w:ascii="Times New Roman" w:hAnsi="Times New Roman" w:cs="Times New Roman"/>
          <w:sz w:val="22"/>
          <w:szCs w:val="22"/>
        </w:rPr>
        <w:t xml:space="preserve"> de 201</w:t>
      </w:r>
      <w:r w:rsidR="00843882">
        <w:rPr>
          <w:rFonts w:ascii="Times New Roman" w:hAnsi="Times New Roman" w:cs="Times New Roman"/>
          <w:sz w:val="22"/>
          <w:szCs w:val="22"/>
        </w:rPr>
        <w:t>9</w:t>
      </w:r>
      <w:r w:rsidR="003857BE">
        <w:rPr>
          <w:rFonts w:ascii="Times New Roman" w:hAnsi="Times New Roman" w:cs="Times New Roman"/>
          <w:sz w:val="22"/>
          <w:szCs w:val="22"/>
        </w:rPr>
        <w:t xml:space="preserve">, </w:t>
      </w:r>
      <w:r w:rsidR="00E91FB7">
        <w:rPr>
          <w:rFonts w:ascii="Times New Roman" w:hAnsi="Times New Roman" w:cs="Times New Roman"/>
          <w:sz w:val="22"/>
          <w:szCs w:val="22"/>
        </w:rPr>
        <w:t>a</w:t>
      </w:r>
      <w:r w:rsidR="004F474F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037057">
        <w:rPr>
          <w:rFonts w:ascii="Times New Roman" w:hAnsi="Times New Roman" w:cs="Times New Roman"/>
          <w:sz w:val="22"/>
          <w:szCs w:val="22"/>
        </w:rPr>
        <w:t xml:space="preserve">Analista </w:t>
      </w:r>
      <w:r w:rsidR="00E91FB7">
        <w:rPr>
          <w:rFonts w:ascii="Times New Roman" w:hAnsi="Times New Roman" w:cs="Times New Roman"/>
          <w:sz w:val="22"/>
          <w:szCs w:val="22"/>
        </w:rPr>
        <w:t>Técnica de Arquitetura – Ensino e Formação</w:t>
      </w:r>
      <w:r w:rsidR="00037057">
        <w:rPr>
          <w:rFonts w:ascii="Times New Roman" w:hAnsi="Times New Roman" w:cs="Times New Roman"/>
          <w:sz w:val="22"/>
          <w:szCs w:val="22"/>
        </w:rPr>
        <w:t xml:space="preserve">, </w:t>
      </w:r>
      <w:r w:rsidR="00E91FB7">
        <w:rPr>
          <w:rFonts w:ascii="Times New Roman" w:hAnsi="Times New Roman" w:cs="Times New Roman"/>
          <w:sz w:val="22"/>
          <w:szCs w:val="22"/>
        </w:rPr>
        <w:t>M</w:t>
      </w:r>
      <w:r w:rsidR="00582452">
        <w:rPr>
          <w:rFonts w:ascii="Times New Roman" w:hAnsi="Times New Roman" w:cs="Times New Roman"/>
          <w:sz w:val="22"/>
          <w:szCs w:val="22"/>
        </w:rPr>
        <w:t>aria</w:t>
      </w:r>
      <w:r w:rsidR="00E91FB7">
        <w:rPr>
          <w:rFonts w:ascii="Times New Roman" w:hAnsi="Times New Roman" w:cs="Times New Roman"/>
          <w:sz w:val="22"/>
          <w:szCs w:val="22"/>
        </w:rPr>
        <w:t xml:space="preserve"> Flávia Marques</w:t>
      </w:r>
      <w:r w:rsidR="00324EB9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E91FB7">
        <w:rPr>
          <w:rFonts w:ascii="Times New Roman" w:hAnsi="Times New Roman" w:cs="Times New Roman"/>
          <w:sz w:val="22"/>
          <w:szCs w:val="22"/>
        </w:rPr>
        <w:t>220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4F474F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2º Atribuir a</w:t>
      </w:r>
      <w:r w:rsidR="00037057">
        <w:rPr>
          <w:rFonts w:ascii="Times New Roman" w:hAnsi="Times New Roman"/>
        </w:rPr>
        <w:t>o</w:t>
      </w:r>
      <w:r w:rsidR="003857BE">
        <w:rPr>
          <w:rFonts w:ascii="Times New Roman" w:hAnsi="Times New Roman"/>
        </w:rPr>
        <w:t xml:space="preserve"> profissional designad</w:t>
      </w:r>
      <w:r w:rsidR="00037057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, no período da substituição de que trata o art. 1º antecedente, a gratificação prevista no </w:t>
      </w:r>
      <w:r w:rsidR="003857BE">
        <w:rPr>
          <w:rFonts w:ascii="Times New Roman" w:hAnsi="Times New Roman"/>
        </w:rPr>
        <w:t xml:space="preserve">§1º, do </w:t>
      </w:r>
      <w:r w:rsidR="00FC5C41">
        <w:rPr>
          <w:rFonts w:ascii="Times New Roman" w:hAnsi="Times New Roman"/>
        </w:rPr>
        <w:t xml:space="preserve">art. </w:t>
      </w:r>
      <w:r w:rsidR="003857BE">
        <w:rPr>
          <w:rFonts w:ascii="Times New Roman" w:hAnsi="Times New Roman"/>
        </w:rPr>
        <w:t>2</w:t>
      </w:r>
      <w:r w:rsidR="00FC5C41">
        <w:rPr>
          <w:rFonts w:ascii="Times New Roman" w:hAnsi="Times New Roman"/>
        </w:rPr>
        <w:t>º</w:t>
      </w:r>
      <w:r>
        <w:rPr>
          <w:rFonts w:ascii="Times New Roman" w:hAnsi="Times New Roman"/>
        </w:rPr>
        <w:t>, da Portaria CAU/SP nº</w:t>
      </w:r>
      <w:r w:rsidR="00324EB9">
        <w:rPr>
          <w:rFonts w:ascii="Times New Roman" w:hAnsi="Times New Roman"/>
        </w:rPr>
        <w:t xml:space="preserve"> 06</w:t>
      </w:r>
      <w:r w:rsidR="003857BE">
        <w:rPr>
          <w:rFonts w:ascii="Times New Roman" w:hAnsi="Times New Roman"/>
        </w:rPr>
        <w:t>5</w:t>
      </w:r>
      <w:r w:rsidR="00324EB9">
        <w:rPr>
          <w:rFonts w:ascii="Times New Roman" w:hAnsi="Times New Roman"/>
        </w:rPr>
        <w:t xml:space="preserve">, de 02 de </w:t>
      </w:r>
      <w:proofErr w:type="gramStart"/>
      <w:r w:rsidR="00324EB9">
        <w:rPr>
          <w:rFonts w:ascii="Times New Roman" w:hAnsi="Times New Roman"/>
        </w:rPr>
        <w:t>setembro</w:t>
      </w:r>
      <w:proofErr w:type="gramEnd"/>
      <w:r w:rsidR="00324EB9">
        <w:rPr>
          <w:rFonts w:ascii="Times New Roman" w:hAnsi="Times New Roman"/>
        </w:rPr>
        <w:t xml:space="preserve"> de 2015, correspondente ao valor de R$ </w:t>
      </w:r>
      <w:r w:rsidR="00843882">
        <w:rPr>
          <w:rFonts w:ascii="Times New Roman" w:hAnsi="Times New Roman"/>
        </w:rPr>
        <w:t>2.163,76</w:t>
      </w:r>
      <w:r w:rsidR="00324EB9">
        <w:rPr>
          <w:rFonts w:ascii="Times New Roman" w:hAnsi="Times New Roman"/>
        </w:rPr>
        <w:t xml:space="preserve"> (</w:t>
      </w:r>
      <w:r w:rsidR="00843882">
        <w:rPr>
          <w:rFonts w:ascii="Times New Roman" w:hAnsi="Times New Roman"/>
        </w:rPr>
        <w:t>dois mil, cento e sessenta e três reais e setenta e seis centavos</w:t>
      </w:r>
      <w:r w:rsidR="00324EB9">
        <w:rPr>
          <w:rFonts w:ascii="Times New Roman" w:hAnsi="Times New Roman"/>
        </w:rPr>
        <w:t>).</w:t>
      </w:r>
    </w:p>
    <w:p w:rsidR="00C93AEF" w:rsidRPr="00B125F7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>º Esta Portaria entra em vigor na data de sua assinatura</w:t>
      </w:r>
      <w:r w:rsidR="00C808E3">
        <w:rPr>
          <w:rFonts w:ascii="Times New Roman" w:hAnsi="Times New Roman"/>
        </w:rPr>
        <w:t xml:space="preserve"> com efeitos a partir do dia </w:t>
      </w:r>
      <w:r w:rsidR="00843882">
        <w:rPr>
          <w:rFonts w:ascii="Times New Roman" w:hAnsi="Times New Roman"/>
        </w:rPr>
        <w:t>07</w:t>
      </w:r>
      <w:r w:rsidR="00C808E3">
        <w:rPr>
          <w:rFonts w:ascii="Times New Roman" w:hAnsi="Times New Roman"/>
        </w:rPr>
        <w:t xml:space="preserve"> de </w:t>
      </w:r>
      <w:r w:rsidR="00843882">
        <w:rPr>
          <w:rFonts w:ascii="Times New Roman" w:hAnsi="Times New Roman"/>
        </w:rPr>
        <w:t>janeiro de 2019</w:t>
      </w:r>
      <w:r w:rsidR="00C808E3">
        <w:rPr>
          <w:rFonts w:ascii="Times New Roman" w:hAnsi="Times New Roman"/>
        </w:rPr>
        <w:t xml:space="preserve">, revogando-se automaticamente </w:t>
      </w:r>
      <w:r w:rsidR="00037057">
        <w:rPr>
          <w:rFonts w:ascii="Times New Roman" w:hAnsi="Times New Roman"/>
        </w:rPr>
        <w:t>no término do prazo de substituição de que trata o Art. 1º</w:t>
      </w:r>
      <w:r w:rsidRPr="00B125F7">
        <w:rPr>
          <w:rFonts w:ascii="Times New Roman" w:hAnsi="Times New Roman"/>
        </w:rPr>
        <w:t>.</w:t>
      </w: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843882">
        <w:rPr>
          <w:rFonts w:ascii="Times New Roman" w:hAnsi="Times New Roman" w:cs="Times New Roman"/>
          <w:sz w:val="22"/>
          <w:szCs w:val="22"/>
        </w:rPr>
        <w:t>19 de dezembro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201</w:t>
      </w:r>
      <w:r w:rsidR="00D233DF">
        <w:rPr>
          <w:rFonts w:ascii="Times New Roman" w:hAnsi="Times New Roman" w:cs="Times New Roman"/>
          <w:sz w:val="22"/>
          <w:szCs w:val="22"/>
        </w:rPr>
        <w:t>8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037057" w:rsidRDefault="00037057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037057">
      <w:headerReference w:type="even" r:id="rId6"/>
      <w:headerReference w:type="default" r:id="rId7"/>
      <w:headerReference w:type="first" r:id="rId8"/>
      <w:pgSz w:w="11906" w:h="16838"/>
      <w:pgMar w:top="1702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321" w:rsidRDefault="00B27321" w:rsidP="0082171B">
      <w:pPr>
        <w:spacing w:after="0" w:line="240" w:lineRule="auto"/>
      </w:pPr>
      <w:r>
        <w:separator/>
      </w:r>
    </w:p>
  </w:endnote>
  <w:endnote w:type="continuationSeparator" w:id="0">
    <w:p w:rsidR="00B27321" w:rsidRDefault="00B2732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321" w:rsidRDefault="00B27321" w:rsidP="0082171B">
      <w:pPr>
        <w:spacing w:after="0" w:line="240" w:lineRule="auto"/>
      </w:pPr>
      <w:r>
        <w:separator/>
      </w:r>
    </w:p>
  </w:footnote>
  <w:footnote w:type="continuationSeparator" w:id="0">
    <w:p w:rsidR="00B27321" w:rsidRDefault="00B2732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CF2469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37057"/>
    <w:rsid w:val="00057259"/>
    <w:rsid w:val="00094D80"/>
    <w:rsid w:val="0011100B"/>
    <w:rsid w:val="00117B10"/>
    <w:rsid w:val="00130CEC"/>
    <w:rsid w:val="001A4BBF"/>
    <w:rsid w:val="001D62D1"/>
    <w:rsid w:val="001E5567"/>
    <w:rsid w:val="0020054B"/>
    <w:rsid w:val="002D65F5"/>
    <w:rsid w:val="00324EB9"/>
    <w:rsid w:val="003253F4"/>
    <w:rsid w:val="003857BE"/>
    <w:rsid w:val="004C6FEB"/>
    <w:rsid w:val="004D38A0"/>
    <w:rsid w:val="004E3533"/>
    <w:rsid w:val="004F474F"/>
    <w:rsid w:val="004F6E72"/>
    <w:rsid w:val="005033F0"/>
    <w:rsid w:val="00582452"/>
    <w:rsid w:val="00591322"/>
    <w:rsid w:val="005F01B1"/>
    <w:rsid w:val="005F324D"/>
    <w:rsid w:val="0061755E"/>
    <w:rsid w:val="00624CA8"/>
    <w:rsid w:val="00680728"/>
    <w:rsid w:val="006E3F47"/>
    <w:rsid w:val="00713F48"/>
    <w:rsid w:val="007D1D0D"/>
    <w:rsid w:val="007E34EF"/>
    <w:rsid w:val="0082171B"/>
    <w:rsid w:val="00843882"/>
    <w:rsid w:val="0088047C"/>
    <w:rsid w:val="00885291"/>
    <w:rsid w:val="008B4876"/>
    <w:rsid w:val="008C76EF"/>
    <w:rsid w:val="0098132F"/>
    <w:rsid w:val="009C4E1E"/>
    <w:rsid w:val="00A701A5"/>
    <w:rsid w:val="00A82805"/>
    <w:rsid w:val="00B125F7"/>
    <w:rsid w:val="00B27321"/>
    <w:rsid w:val="00B902C4"/>
    <w:rsid w:val="00BB309C"/>
    <w:rsid w:val="00C72B49"/>
    <w:rsid w:val="00C75957"/>
    <w:rsid w:val="00C808E3"/>
    <w:rsid w:val="00C90EBD"/>
    <w:rsid w:val="00C93AEF"/>
    <w:rsid w:val="00CA6E73"/>
    <w:rsid w:val="00CE6F62"/>
    <w:rsid w:val="00CF2469"/>
    <w:rsid w:val="00CF4F54"/>
    <w:rsid w:val="00D233DF"/>
    <w:rsid w:val="00E91FB7"/>
    <w:rsid w:val="00E93E7E"/>
    <w:rsid w:val="00EC0ADC"/>
    <w:rsid w:val="00FB1B55"/>
    <w:rsid w:val="00FC1A96"/>
    <w:rsid w:val="00FC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D24C8E8F-EBA4-4F01-977D-2F6F780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3</cp:revision>
  <cp:lastPrinted>2018-03-20T13:02:00Z</cp:lastPrinted>
  <dcterms:created xsi:type="dcterms:W3CDTF">2018-12-19T19:59:00Z</dcterms:created>
  <dcterms:modified xsi:type="dcterms:W3CDTF">2018-12-19T19:59:00Z</dcterms:modified>
</cp:coreProperties>
</file>