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146ED7" w14:textId="2F9DF10F" w:rsidR="001B0D3F" w:rsidRDefault="001B0D3F" w:rsidP="00992D91">
      <w:pPr>
        <w:spacing w:after="0" w:line="240" w:lineRule="auto"/>
        <w:ind w:right="-568"/>
        <w:jc w:val="center"/>
        <w:rPr>
          <w:rFonts w:ascii="Times New Roman" w:hAnsi="Times New Roman"/>
          <w:b/>
          <w:bCs/>
          <w:color w:val="000000" w:themeColor="text1"/>
        </w:rPr>
      </w:pPr>
      <w:r w:rsidRPr="00F54037">
        <w:rPr>
          <w:rFonts w:ascii="Times New Roman" w:hAnsi="Times New Roman"/>
          <w:b/>
          <w:bCs/>
          <w:color w:val="000000" w:themeColor="text1"/>
        </w:rPr>
        <w:t>PORTARIA DE DELEGAÇÃO CAU/SP Nº</w:t>
      </w:r>
      <w:r w:rsidR="0021233B">
        <w:rPr>
          <w:rFonts w:ascii="Times New Roman" w:hAnsi="Times New Roman"/>
          <w:b/>
          <w:bCs/>
          <w:color w:val="000000" w:themeColor="text1"/>
        </w:rPr>
        <w:t xml:space="preserve"> 45, </w:t>
      </w:r>
      <w:r w:rsidRPr="00F54037">
        <w:rPr>
          <w:rFonts w:ascii="Times New Roman" w:hAnsi="Times New Roman"/>
          <w:b/>
          <w:bCs/>
          <w:color w:val="000000" w:themeColor="text1"/>
        </w:rPr>
        <w:t xml:space="preserve">DE </w:t>
      </w:r>
      <w:r w:rsidR="0021233B">
        <w:rPr>
          <w:rFonts w:ascii="Times New Roman" w:hAnsi="Times New Roman"/>
          <w:b/>
          <w:bCs/>
          <w:color w:val="000000" w:themeColor="text1"/>
        </w:rPr>
        <w:t>29</w:t>
      </w:r>
      <w:r w:rsidRPr="00F54037">
        <w:rPr>
          <w:rFonts w:ascii="Times New Roman" w:hAnsi="Times New Roman"/>
          <w:b/>
          <w:bCs/>
          <w:color w:val="000000" w:themeColor="text1"/>
        </w:rPr>
        <w:t xml:space="preserve"> DE </w:t>
      </w:r>
      <w:r w:rsidR="0021233B">
        <w:rPr>
          <w:rFonts w:ascii="Times New Roman" w:hAnsi="Times New Roman"/>
          <w:b/>
          <w:bCs/>
          <w:color w:val="000000" w:themeColor="text1"/>
        </w:rPr>
        <w:t>OUTUBRO</w:t>
      </w:r>
      <w:r w:rsidRPr="00F54037">
        <w:rPr>
          <w:rFonts w:ascii="Times New Roman" w:hAnsi="Times New Roman"/>
          <w:b/>
          <w:bCs/>
          <w:color w:val="FF0000"/>
        </w:rPr>
        <w:t xml:space="preserve"> </w:t>
      </w:r>
      <w:r w:rsidRPr="00F54037">
        <w:rPr>
          <w:rFonts w:ascii="Times New Roman" w:hAnsi="Times New Roman"/>
          <w:b/>
          <w:bCs/>
          <w:color w:val="000000" w:themeColor="text1"/>
        </w:rPr>
        <w:t>DE 2021.</w:t>
      </w:r>
    </w:p>
    <w:p w14:paraId="565B58D3" w14:textId="77777777" w:rsidR="00F54037" w:rsidRPr="00F54037" w:rsidRDefault="00F54037" w:rsidP="00992D91">
      <w:pPr>
        <w:spacing w:after="0" w:line="240" w:lineRule="auto"/>
        <w:ind w:right="-568"/>
        <w:jc w:val="both"/>
        <w:rPr>
          <w:rFonts w:ascii="Times New Roman" w:hAnsi="Times New Roman"/>
          <w:b/>
          <w:bCs/>
          <w:color w:val="000000" w:themeColor="text1"/>
        </w:rPr>
      </w:pPr>
    </w:p>
    <w:p w14:paraId="122F6E6E" w14:textId="4545CB8B" w:rsidR="00FD4378" w:rsidRDefault="00F40BBC" w:rsidP="00992D91">
      <w:pPr>
        <w:spacing w:after="0" w:line="240" w:lineRule="auto"/>
        <w:ind w:left="4536" w:right="-568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>D</w:t>
      </w:r>
      <w:r w:rsidRPr="00F54037">
        <w:rPr>
          <w:rFonts w:ascii="Times New Roman" w:hAnsi="Times New Roman"/>
          <w:color w:val="000000" w:themeColor="text1"/>
        </w:rPr>
        <w:t xml:space="preserve">elega poderes para o </w:t>
      </w:r>
      <w:r>
        <w:rPr>
          <w:rFonts w:ascii="Times New Roman" w:hAnsi="Times New Roman"/>
          <w:color w:val="000000" w:themeColor="text1"/>
        </w:rPr>
        <w:t>G</w:t>
      </w:r>
      <w:r w:rsidRPr="00F54037">
        <w:rPr>
          <w:rFonts w:ascii="Times New Roman" w:hAnsi="Times New Roman"/>
          <w:color w:val="000000" w:themeColor="text1"/>
        </w:rPr>
        <w:t xml:space="preserve">erente </w:t>
      </w:r>
      <w:r>
        <w:rPr>
          <w:rFonts w:ascii="Times New Roman" w:hAnsi="Times New Roman"/>
          <w:color w:val="000000" w:themeColor="text1"/>
        </w:rPr>
        <w:t>F</w:t>
      </w:r>
      <w:r w:rsidRPr="00F54037">
        <w:rPr>
          <w:rFonts w:ascii="Times New Roman" w:hAnsi="Times New Roman"/>
          <w:color w:val="000000" w:themeColor="text1"/>
        </w:rPr>
        <w:t xml:space="preserve">inanceiro do </w:t>
      </w:r>
      <w:r>
        <w:rPr>
          <w:rFonts w:ascii="Times New Roman" w:hAnsi="Times New Roman"/>
          <w:color w:val="000000" w:themeColor="text1"/>
        </w:rPr>
        <w:t>CAU</w:t>
      </w:r>
      <w:r w:rsidRPr="00F54037">
        <w:rPr>
          <w:rFonts w:ascii="Times New Roman" w:hAnsi="Times New Roman"/>
          <w:color w:val="000000" w:themeColor="text1"/>
        </w:rPr>
        <w:t>/</w:t>
      </w:r>
      <w:r>
        <w:rPr>
          <w:rFonts w:ascii="Times New Roman" w:hAnsi="Times New Roman"/>
          <w:color w:val="000000" w:themeColor="text1"/>
        </w:rPr>
        <w:t>SP</w:t>
      </w:r>
      <w:r w:rsidRPr="00F54037">
        <w:rPr>
          <w:rFonts w:ascii="Times New Roman" w:hAnsi="Times New Roman"/>
          <w:color w:val="000000" w:themeColor="text1"/>
        </w:rPr>
        <w:t xml:space="preserve"> assinar </w:t>
      </w:r>
      <w:r w:rsidR="00753B0B">
        <w:rPr>
          <w:rFonts w:ascii="Times New Roman" w:hAnsi="Times New Roman"/>
          <w:color w:val="000000" w:themeColor="text1"/>
        </w:rPr>
        <w:t xml:space="preserve">Livro de Registro de Dívida Ativa, </w:t>
      </w:r>
      <w:r>
        <w:rPr>
          <w:rFonts w:ascii="Times New Roman" w:hAnsi="Times New Roman"/>
          <w:color w:val="000000" w:themeColor="text1"/>
        </w:rPr>
        <w:t>T</w:t>
      </w:r>
      <w:r w:rsidRPr="00C76A6C">
        <w:rPr>
          <w:rFonts w:ascii="Times New Roman" w:hAnsi="Times New Roman"/>
          <w:color w:val="000000" w:themeColor="text1"/>
        </w:rPr>
        <w:t xml:space="preserve">ermos de </w:t>
      </w:r>
      <w:r>
        <w:rPr>
          <w:rFonts w:ascii="Times New Roman" w:hAnsi="Times New Roman"/>
          <w:color w:val="000000" w:themeColor="text1"/>
        </w:rPr>
        <w:t>I</w:t>
      </w:r>
      <w:r w:rsidRPr="00C76A6C">
        <w:rPr>
          <w:rFonts w:ascii="Times New Roman" w:hAnsi="Times New Roman"/>
          <w:color w:val="000000" w:themeColor="text1"/>
        </w:rPr>
        <w:t xml:space="preserve">nscrição de </w:t>
      </w:r>
      <w:r>
        <w:rPr>
          <w:rFonts w:ascii="Times New Roman" w:hAnsi="Times New Roman"/>
          <w:color w:val="000000" w:themeColor="text1"/>
        </w:rPr>
        <w:t>D</w:t>
      </w:r>
      <w:r w:rsidRPr="00C76A6C">
        <w:rPr>
          <w:rFonts w:ascii="Times New Roman" w:hAnsi="Times New Roman"/>
          <w:color w:val="000000" w:themeColor="text1"/>
        </w:rPr>
        <w:t xml:space="preserve">ívida </w:t>
      </w:r>
      <w:r>
        <w:rPr>
          <w:rFonts w:ascii="Times New Roman" w:hAnsi="Times New Roman"/>
          <w:color w:val="000000" w:themeColor="text1"/>
        </w:rPr>
        <w:t>A</w:t>
      </w:r>
      <w:r w:rsidRPr="00C76A6C">
        <w:rPr>
          <w:rFonts w:ascii="Times New Roman" w:hAnsi="Times New Roman"/>
          <w:color w:val="000000" w:themeColor="text1"/>
        </w:rPr>
        <w:t>tiva</w:t>
      </w:r>
      <w:r>
        <w:rPr>
          <w:rFonts w:ascii="Times New Roman" w:hAnsi="Times New Roman"/>
          <w:color w:val="000000" w:themeColor="text1"/>
        </w:rPr>
        <w:t>, C</w:t>
      </w:r>
      <w:r w:rsidRPr="00F54037">
        <w:rPr>
          <w:rFonts w:ascii="Times New Roman" w:hAnsi="Times New Roman"/>
          <w:color w:val="000000" w:themeColor="text1"/>
        </w:rPr>
        <w:t>ertid</w:t>
      </w:r>
      <w:r>
        <w:rPr>
          <w:rFonts w:ascii="Times New Roman" w:hAnsi="Times New Roman"/>
          <w:color w:val="000000" w:themeColor="text1"/>
        </w:rPr>
        <w:t>ões</w:t>
      </w:r>
      <w:r w:rsidRPr="00F54037">
        <w:rPr>
          <w:rFonts w:ascii="Times New Roman" w:hAnsi="Times New Roman"/>
          <w:color w:val="000000" w:themeColor="text1"/>
        </w:rPr>
        <w:t xml:space="preserve"> de </w:t>
      </w:r>
      <w:r>
        <w:rPr>
          <w:rFonts w:ascii="Times New Roman" w:hAnsi="Times New Roman"/>
          <w:color w:val="000000" w:themeColor="text1"/>
        </w:rPr>
        <w:t>D</w:t>
      </w:r>
      <w:r w:rsidRPr="00F54037">
        <w:rPr>
          <w:rFonts w:ascii="Times New Roman" w:hAnsi="Times New Roman"/>
          <w:color w:val="000000" w:themeColor="text1"/>
        </w:rPr>
        <w:t xml:space="preserve">ívida </w:t>
      </w:r>
      <w:r>
        <w:rPr>
          <w:rFonts w:ascii="Times New Roman" w:hAnsi="Times New Roman"/>
          <w:color w:val="000000" w:themeColor="text1"/>
        </w:rPr>
        <w:t>A</w:t>
      </w:r>
      <w:r w:rsidRPr="00F54037">
        <w:rPr>
          <w:rFonts w:ascii="Times New Roman" w:hAnsi="Times New Roman"/>
          <w:color w:val="000000" w:themeColor="text1"/>
        </w:rPr>
        <w:t xml:space="preserve">tiva, </w:t>
      </w:r>
      <w:r w:rsidRPr="00E50F14">
        <w:rPr>
          <w:rFonts w:ascii="Times New Roman" w:hAnsi="Times New Roman"/>
          <w:color w:val="000000" w:themeColor="text1"/>
        </w:rPr>
        <w:t>Termos de Reconhecimento e Confissão de Dívidas</w:t>
      </w:r>
      <w:r w:rsidRPr="00F54037">
        <w:rPr>
          <w:rFonts w:ascii="Times New Roman" w:hAnsi="Times New Roman"/>
          <w:color w:val="000000" w:themeColor="text1"/>
        </w:rPr>
        <w:t xml:space="preserve"> e </w:t>
      </w:r>
      <w:r>
        <w:rPr>
          <w:rFonts w:ascii="Times New Roman" w:hAnsi="Times New Roman"/>
          <w:color w:val="000000" w:themeColor="text1"/>
        </w:rPr>
        <w:t>N</w:t>
      </w:r>
      <w:r w:rsidRPr="00F54037">
        <w:rPr>
          <w:rFonts w:ascii="Times New Roman" w:hAnsi="Times New Roman"/>
          <w:color w:val="000000" w:themeColor="text1"/>
        </w:rPr>
        <w:t xml:space="preserve">otificações de </w:t>
      </w:r>
      <w:r>
        <w:rPr>
          <w:rFonts w:ascii="Times New Roman" w:hAnsi="Times New Roman"/>
          <w:color w:val="000000" w:themeColor="text1"/>
        </w:rPr>
        <w:t>C</w:t>
      </w:r>
      <w:r w:rsidRPr="00F54037">
        <w:rPr>
          <w:rFonts w:ascii="Times New Roman" w:hAnsi="Times New Roman"/>
          <w:color w:val="000000" w:themeColor="text1"/>
        </w:rPr>
        <w:t>obrança</w:t>
      </w:r>
      <w:r>
        <w:rPr>
          <w:rFonts w:ascii="Times New Roman" w:hAnsi="Times New Roman"/>
          <w:color w:val="000000" w:themeColor="text1"/>
        </w:rPr>
        <w:t xml:space="preserve"> no âmbito do CAU/SP</w:t>
      </w:r>
      <w:r w:rsidRPr="00F54037">
        <w:rPr>
          <w:rFonts w:ascii="Times New Roman" w:hAnsi="Times New Roman"/>
          <w:color w:val="000000" w:themeColor="text1"/>
        </w:rPr>
        <w:t xml:space="preserve"> e revoga a </w:t>
      </w:r>
      <w:r>
        <w:rPr>
          <w:rFonts w:ascii="Times New Roman" w:hAnsi="Times New Roman"/>
          <w:color w:val="000000" w:themeColor="text1"/>
        </w:rPr>
        <w:t>P</w:t>
      </w:r>
      <w:r w:rsidRPr="00F54037">
        <w:rPr>
          <w:rFonts w:ascii="Times New Roman" w:hAnsi="Times New Roman"/>
          <w:color w:val="000000" w:themeColor="text1"/>
        </w:rPr>
        <w:t xml:space="preserve">ortaria de </w:t>
      </w:r>
      <w:r>
        <w:rPr>
          <w:rFonts w:ascii="Times New Roman" w:hAnsi="Times New Roman"/>
          <w:color w:val="000000" w:themeColor="text1"/>
        </w:rPr>
        <w:t>D</w:t>
      </w:r>
      <w:r w:rsidRPr="00F54037">
        <w:rPr>
          <w:rFonts w:ascii="Times New Roman" w:hAnsi="Times New Roman"/>
          <w:color w:val="000000" w:themeColor="text1"/>
        </w:rPr>
        <w:t>elegação CAU/SP nº. 038, de 11 de julho de 2018.</w:t>
      </w:r>
    </w:p>
    <w:p w14:paraId="0269BD7A" w14:textId="77777777" w:rsidR="00753B0B" w:rsidRPr="00F40BBC" w:rsidRDefault="00753B0B" w:rsidP="00992D91">
      <w:pPr>
        <w:spacing w:after="0" w:line="240" w:lineRule="auto"/>
        <w:ind w:left="4536" w:right="-568"/>
        <w:jc w:val="both"/>
        <w:rPr>
          <w:rFonts w:ascii="Times New Roman" w:hAnsi="Times New Roman"/>
          <w:color w:val="000000" w:themeColor="text1"/>
        </w:rPr>
      </w:pPr>
      <w:bookmarkStart w:id="0" w:name="_GoBack"/>
      <w:bookmarkEnd w:id="0"/>
    </w:p>
    <w:p w14:paraId="49DE688C" w14:textId="04259246" w:rsidR="001B0D3F" w:rsidRDefault="001607D2" w:rsidP="00992D91">
      <w:pPr>
        <w:spacing w:after="0" w:line="240" w:lineRule="auto"/>
        <w:ind w:right="-568"/>
        <w:jc w:val="both"/>
        <w:rPr>
          <w:rFonts w:ascii="Times New Roman" w:hAnsi="Times New Roman"/>
          <w:color w:val="000000" w:themeColor="text1"/>
        </w:rPr>
      </w:pPr>
      <w:r w:rsidRPr="00F40BBC">
        <w:rPr>
          <w:rFonts w:ascii="Times New Roman" w:hAnsi="Times New Roman"/>
          <w:color w:val="000000" w:themeColor="text1"/>
        </w:rPr>
        <w:t xml:space="preserve">A </w:t>
      </w:r>
      <w:r w:rsidR="001B0D3F" w:rsidRPr="00F40BBC">
        <w:rPr>
          <w:rFonts w:ascii="Times New Roman" w:hAnsi="Times New Roman"/>
          <w:color w:val="000000" w:themeColor="text1"/>
        </w:rPr>
        <w:t>Presidente do Conselho de Arquitetura e Urbanismo de São Paulo – CAU/SP, no uso de suas atribuições legais previstas no artigo 35, incisos III</w:t>
      </w:r>
      <w:r w:rsidR="002915F1">
        <w:rPr>
          <w:rFonts w:ascii="Times New Roman" w:hAnsi="Times New Roman"/>
          <w:color w:val="000000" w:themeColor="text1"/>
        </w:rPr>
        <w:t>,</w:t>
      </w:r>
      <w:r w:rsidR="001B0D3F" w:rsidRPr="00F40BBC">
        <w:rPr>
          <w:rFonts w:ascii="Times New Roman" w:hAnsi="Times New Roman"/>
          <w:color w:val="000000" w:themeColor="text1"/>
        </w:rPr>
        <w:t xml:space="preserve"> da Lei 12.378/2010, </w:t>
      </w:r>
      <w:r w:rsidR="002915F1">
        <w:rPr>
          <w:rFonts w:ascii="Times New Roman" w:hAnsi="Times New Roman"/>
          <w:color w:val="000000" w:themeColor="text1"/>
        </w:rPr>
        <w:t xml:space="preserve">com fundamento no </w:t>
      </w:r>
      <w:r w:rsidR="00F40BBC">
        <w:rPr>
          <w:rFonts w:ascii="Times New Roman" w:hAnsi="Times New Roman"/>
          <w:color w:val="000000" w:themeColor="text1"/>
        </w:rPr>
        <w:t>art.</w:t>
      </w:r>
      <w:r w:rsidR="001B0D3F" w:rsidRPr="00F40BBC">
        <w:rPr>
          <w:rFonts w:ascii="Times New Roman" w:hAnsi="Times New Roman"/>
          <w:color w:val="000000" w:themeColor="text1"/>
        </w:rPr>
        <w:t xml:space="preserve"> 155, do Regimento Interno do CAU/SP, e ainda, </w:t>
      </w:r>
    </w:p>
    <w:p w14:paraId="30692986" w14:textId="77777777" w:rsidR="002915F1" w:rsidRDefault="002915F1" w:rsidP="00992D91">
      <w:pPr>
        <w:spacing w:after="0" w:line="240" w:lineRule="auto"/>
        <w:ind w:right="-568"/>
        <w:jc w:val="both"/>
        <w:rPr>
          <w:rFonts w:ascii="Times New Roman" w:hAnsi="Times New Roman"/>
          <w:color w:val="000000" w:themeColor="text1"/>
        </w:rPr>
      </w:pPr>
    </w:p>
    <w:p w14:paraId="0353073C" w14:textId="77777777" w:rsidR="002915F1" w:rsidRPr="002915F1" w:rsidRDefault="002915F1" w:rsidP="00992D91">
      <w:pPr>
        <w:spacing w:after="0" w:line="240" w:lineRule="auto"/>
        <w:ind w:right="-568"/>
        <w:jc w:val="both"/>
        <w:rPr>
          <w:rFonts w:ascii="Times New Roman" w:hAnsi="Times New Roman"/>
          <w:color w:val="000000" w:themeColor="text1"/>
        </w:rPr>
      </w:pPr>
      <w:r w:rsidRPr="002915F1">
        <w:rPr>
          <w:rFonts w:ascii="Times New Roman" w:hAnsi="Times New Roman"/>
          <w:color w:val="000000" w:themeColor="text1"/>
        </w:rPr>
        <w:t>Considerando o art. 12 da Lei Federal n. 9.784/1999, que estabelece que “</w:t>
      </w:r>
      <w:r w:rsidRPr="00D2563F">
        <w:rPr>
          <w:rFonts w:ascii="Times New Roman" w:hAnsi="Times New Roman"/>
          <w:i/>
          <w:iCs/>
          <w:color w:val="000000" w:themeColor="text1"/>
        </w:rPr>
        <w:t>Um órgão administrativo e seu titular poderão, se não houver impedimento legal, delegar parte da sua competência a outros órgãos ou titulares (...), quando for conveniente, em razão de circunstâncias de índole técnica, social, econômica, jurídica ou territorial”;</w:t>
      </w:r>
    </w:p>
    <w:p w14:paraId="23492D97" w14:textId="77777777" w:rsidR="002915F1" w:rsidRPr="002915F1" w:rsidRDefault="002915F1" w:rsidP="00992D91">
      <w:pPr>
        <w:spacing w:after="0" w:line="240" w:lineRule="auto"/>
        <w:ind w:right="-568"/>
        <w:jc w:val="both"/>
        <w:rPr>
          <w:rFonts w:ascii="Times New Roman" w:hAnsi="Times New Roman"/>
          <w:color w:val="000000" w:themeColor="text1"/>
        </w:rPr>
      </w:pPr>
    </w:p>
    <w:p w14:paraId="3DFBE37D" w14:textId="6B0D1ABC" w:rsidR="002915F1" w:rsidRDefault="002915F1" w:rsidP="00992D91">
      <w:pPr>
        <w:spacing w:after="0" w:line="240" w:lineRule="auto"/>
        <w:ind w:right="-568"/>
        <w:jc w:val="both"/>
        <w:rPr>
          <w:rFonts w:ascii="Times New Roman" w:hAnsi="Times New Roman"/>
          <w:color w:val="000000" w:themeColor="text1"/>
        </w:rPr>
      </w:pPr>
      <w:r w:rsidRPr="002915F1">
        <w:rPr>
          <w:rFonts w:ascii="Times New Roman" w:hAnsi="Times New Roman"/>
          <w:color w:val="000000" w:themeColor="text1"/>
        </w:rPr>
        <w:t xml:space="preserve">Considerando que, conforme art. 13 da Lei Federal n. 9.784/1999 </w:t>
      </w:r>
      <w:r w:rsidRPr="00D2563F">
        <w:rPr>
          <w:rFonts w:ascii="Times New Roman" w:hAnsi="Times New Roman"/>
          <w:i/>
          <w:iCs/>
          <w:color w:val="000000" w:themeColor="text1"/>
        </w:rPr>
        <w:t>“Não podem ser objeto de delegação: I - a edição de atos de caráter normativo; II - a decisão de recursos administrativos e III - as matérias de competência exclusiva do órgão ou autoridade”, restringindo assim a delegação para o cumprimento de ações técnicas e institucionais;</w:t>
      </w:r>
    </w:p>
    <w:p w14:paraId="70C7919C" w14:textId="3329FC7E" w:rsidR="00491A9B" w:rsidRDefault="00491A9B" w:rsidP="00992D91">
      <w:pPr>
        <w:spacing w:after="0" w:line="240" w:lineRule="auto"/>
        <w:ind w:right="-568"/>
        <w:jc w:val="both"/>
        <w:rPr>
          <w:rFonts w:ascii="Times New Roman" w:hAnsi="Times New Roman"/>
          <w:color w:val="000000" w:themeColor="text1"/>
        </w:rPr>
      </w:pPr>
    </w:p>
    <w:p w14:paraId="6CC83A1F" w14:textId="3F4FD254" w:rsidR="00491A9B" w:rsidRDefault="00491A9B" w:rsidP="00992D91">
      <w:pPr>
        <w:spacing w:after="0" w:line="240" w:lineRule="auto"/>
        <w:ind w:right="-568"/>
        <w:jc w:val="both"/>
        <w:rPr>
          <w:rFonts w:ascii="Times New Roman" w:hAnsi="Times New Roman"/>
          <w:i/>
          <w:iCs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Considerando que o §1º do art. 14 da Lei Federal n.º 9,784/1999 dispõe que </w:t>
      </w:r>
      <w:r w:rsidR="00D2563F">
        <w:rPr>
          <w:rFonts w:ascii="Times New Roman" w:hAnsi="Times New Roman"/>
          <w:color w:val="000000" w:themeColor="text1"/>
        </w:rPr>
        <w:t>“</w:t>
      </w:r>
      <w:r w:rsidR="00D2563F">
        <w:rPr>
          <w:rFonts w:ascii="Times New Roman" w:hAnsi="Times New Roman"/>
          <w:i/>
          <w:iCs/>
          <w:color w:val="000000" w:themeColor="text1"/>
        </w:rPr>
        <w:t xml:space="preserve">O </w:t>
      </w:r>
      <w:r w:rsidRPr="00D2563F">
        <w:rPr>
          <w:rFonts w:ascii="Times New Roman" w:hAnsi="Times New Roman"/>
          <w:i/>
          <w:iCs/>
          <w:color w:val="000000" w:themeColor="text1"/>
        </w:rPr>
        <w:t>ato de delegação especificará as matérias e poderes transferidos, os limites da atuação do delegado, a duração e os objetivos da delegação e o recurso cabível, podendo conter ressalva de exercício da atribuição delegad</w:t>
      </w:r>
      <w:r w:rsidR="00D2563F">
        <w:rPr>
          <w:rFonts w:ascii="Times New Roman" w:hAnsi="Times New Roman"/>
          <w:i/>
          <w:iCs/>
          <w:color w:val="000000" w:themeColor="text1"/>
        </w:rPr>
        <w:t>a”;</w:t>
      </w:r>
    </w:p>
    <w:p w14:paraId="7444C90A" w14:textId="0DE16D63" w:rsidR="00804825" w:rsidRDefault="00804825" w:rsidP="00992D91">
      <w:pPr>
        <w:spacing w:after="0" w:line="240" w:lineRule="auto"/>
        <w:ind w:right="-568"/>
        <w:jc w:val="both"/>
        <w:rPr>
          <w:rFonts w:ascii="Times New Roman" w:hAnsi="Times New Roman"/>
          <w:i/>
          <w:iCs/>
          <w:color w:val="000000" w:themeColor="text1"/>
        </w:rPr>
      </w:pPr>
    </w:p>
    <w:p w14:paraId="68682EF5" w14:textId="1F7E180C" w:rsidR="00804825" w:rsidRDefault="00804825" w:rsidP="00992D91">
      <w:pPr>
        <w:spacing w:after="0" w:line="240" w:lineRule="auto"/>
        <w:ind w:right="-568"/>
        <w:jc w:val="both"/>
        <w:rPr>
          <w:rFonts w:ascii="Times New Roman" w:hAnsi="Times New Roman"/>
          <w:i/>
          <w:iCs/>
          <w:color w:val="000000" w:themeColor="text1"/>
        </w:rPr>
      </w:pPr>
      <w:r w:rsidRPr="00804825">
        <w:rPr>
          <w:rFonts w:ascii="Times New Roman" w:hAnsi="Times New Roman"/>
          <w:color w:val="000000" w:themeColor="text1"/>
        </w:rPr>
        <w:t>Considerando que o art. 29 da Resolução CAU/BR nº 193, de 2</w:t>
      </w:r>
      <w:r>
        <w:rPr>
          <w:rFonts w:ascii="Times New Roman" w:hAnsi="Times New Roman"/>
          <w:color w:val="000000" w:themeColor="text1"/>
        </w:rPr>
        <w:t>4</w:t>
      </w:r>
      <w:r w:rsidRPr="00804825">
        <w:rPr>
          <w:rFonts w:ascii="Times New Roman" w:hAnsi="Times New Roman"/>
          <w:color w:val="000000" w:themeColor="text1"/>
        </w:rPr>
        <w:t xml:space="preserve"> de setembro de 2020 prevê que</w:t>
      </w:r>
      <w:r>
        <w:rPr>
          <w:rFonts w:ascii="Times New Roman" w:hAnsi="Times New Roman"/>
          <w:color w:val="000000" w:themeColor="text1"/>
        </w:rPr>
        <w:t xml:space="preserve"> “</w:t>
      </w:r>
      <w:r w:rsidRPr="00804825">
        <w:rPr>
          <w:rFonts w:ascii="Times New Roman" w:hAnsi="Times New Roman"/>
          <w:i/>
          <w:iCs/>
          <w:color w:val="000000" w:themeColor="text1"/>
        </w:rPr>
        <w:t>A inscrição será efetuada em livro de Registro de Dívida Ativa mediante a emissão do Termo de Inscrição de Dívida Ativa pelo Sistema de Informação e Comunicação dos Conselhos de Arquitetura e Urbanismo (SICCAU) devidamente numerado e autenticado pelo presidente do CAU/UF ou por quem ele delegar</w:t>
      </w:r>
      <w:r>
        <w:rPr>
          <w:rFonts w:ascii="Times New Roman" w:hAnsi="Times New Roman"/>
          <w:i/>
          <w:iCs/>
          <w:color w:val="000000" w:themeColor="text1"/>
        </w:rPr>
        <w:t>”;</w:t>
      </w:r>
    </w:p>
    <w:p w14:paraId="436D4240" w14:textId="51936C70" w:rsidR="00804825" w:rsidRDefault="00804825" w:rsidP="00992D91">
      <w:pPr>
        <w:spacing w:after="0" w:line="240" w:lineRule="auto"/>
        <w:ind w:right="-568"/>
        <w:jc w:val="both"/>
        <w:rPr>
          <w:rFonts w:ascii="Times New Roman" w:hAnsi="Times New Roman"/>
          <w:i/>
          <w:iCs/>
          <w:color w:val="000000" w:themeColor="text1"/>
        </w:rPr>
      </w:pPr>
    </w:p>
    <w:p w14:paraId="1FB3E0B4" w14:textId="5DE73E97" w:rsidR="00804825" w:rsidRPr="00804825" w:rsidRDefault="00804825" w:rsidP="00992D91">
      <w:pPr>
        <w:spacing w:after="0" w:line="240" w:lineRule="auto"/>
        <w:ind w:right="-568"/>
        <w:jc w:val="both"/>
        <w:rPr>
          <w:rFonts w:ascii="Times New Roman" w:hAnsi="Times New Roman"/>
          <w:i/>
          <w:iCs/>
          <w:color w:val="000000" w:themeColor="text1"/>
        </w:rPr>
      </w:pPr>
      <w:r w:rsidRPr="00804825">
        <w:rPr>
          <w:rFonts w:ascii="Times New Roman" w:hAnsi="Times New Roman"/>
          <w:color w:val="000000" w:themeColor="text1"/>
        </w:rPr>
        <w:t xml:space="preserve">Considerando que o art. </w:t>
      </w:r>
      <w:r>
        <w:rPr>
          <w:rFonts w:ascii="Times New Roman" w:hAnsi="Times New Roman"/>
          <w:color w:val="000000" w:themeColor="text1"/>
        </w:rPr>
        <w:t>31</w:t>
      </w:r>
      <w:r w:rsidRPr="00804825">
        <w:rPr>
          <w:rFonts w:ascii="Times New Roman" w:hAnsi="Times New Roman"/>
          <w:color w:val="000000" w:themeColor="text1"/>
        </w:rPr>
        <w:t xml:space="preserve"> da Resolução CAU/BR nº 193, de 2</w:t>
      </w:r>
      <w:r>
        <w:rPr>
          <w:rFonts w:ascii="Times New Roman" w:hAnsi="Times New Roman"/>
          <w:color w:val="000000" w:themeColor="text1"/>
        </w:rPr>
        <w:t>4</w:t>
      </w:r>
      <w:r w:rsidRPr="00804825">
        <w:rPr>
          <w:rFonts w:ascii="Times New Roman" w:hAnsi="Times New Roman"/>
          <w:color w:val="000000" w:themeColor="text1"/>
        </w:rPr>
        <w:t xml:space="preserve"> de setembro de 2020 pre</w:t>
      </w:r>
      <w:r>
        <w:rPr>
          <w:rFonts w:ascii="Times New Roman" w:hAnsi="Times New Roman"/>
          <w:color w:val="000000" w:themeColor="text1"/>
        </w:rPr>
        <w:t>ceitua</w:t>
      </w:r>
      <w:r w:rsidRPr="00804825">
        <w:rPr>
          <w:rFonts w:ascii="Times New Roman" w:hAnsi="Times New Roman"/>
          <w:color w:val="000000" w:themeColor="text1"/>
        </w:rPr>
        <w:t xml:space="preserve"> que</w:t>
      </w:r>
      <w:r>
        <w:rPr>
          <w:rFonts w:ascii="Times New Roman" w:hAnsi="Times New Roman"/>
          <w:color w:val="000000" w:themeColor="text1"/>
        </w:rPr>
        <w:t xml:space="preserve"> “</w:t>
      </w:r>
      <w:r w:rsidRPr="00804825">
        <w:rPr>
          <w:rFonts w:ascii="Times New Roman" w:hAnsi="Times New Roman"/>
          <w:i/>
          <w:iCs/>
          <w:color w:val="000000" w:themeColor="text1"/>
        </w:rPr>
        <w:t>Feita a inscrição o CAU/UF expedirá, pelo Sistema de Informação e Comunicação dos Conselhos de Arquitetura e Urbanismo (SICCAU), a Certidão de Dívida Ativa (CDA), que conterá, além dos requisitos previstos no art. 30, caput, a indicação do livro e da folha da inscrição, e será autenticada pelo presidente do CAU/UF ou por quem ele delegar</w:t>
      </w:r>
      <w:r>
        <w:rPr>
          <w:rFonts w:ascii="Times New Roman" w:hAnsi="Times New Roman"/>
          <w:i/>
          <w:iCs/>
          <w:color w:val="000000" w:themeColor="text1"/>
        </w:rPr>
        <w:t>”;</w:t>
      </w:r>
    </w:p>
    <w:p w14:paraId="2D989E57" w14:textId="77777777" w:rsidR="00F40BBC" w:rsidRPr="00F54037" w:rsidRDefault="00F40BBC" w:rsidP="00992D91">
      <w:pPr>
        <w:spacing w:after="0" w:line="240" w:lineRule="auto"/>
        <w:ind w:right="-568"/>
        <w:jc w:val="both"/>
        <w:rPr>
          <w:rFonts w:ascii="Times New Roman" w:hAnsi="Times New Roman"/>
          <w:color w:val="000000" w:themeColor="text1"/>
        </w:rPr>
      </w:pPr>
    </w:p>
    <w:p w14:paraId="13C63C88" w14:textId="14BF1CF0" w:rsidR="002915F1" w:rsidRDefault="002915F1" w:rsidP="00992D91">
      <w:pPr>
        <w:spacing w:after="0" w:line="240" w:lineRule="auto"/>
        <w:ind w:right="-568"/>
        <w:jc w:val="both"/>
        <w:rPr>
          <w:rFonts w:ascii="Times New Roman" w:hAnsi="Times New Roman"/>
          <w:i/>
          <w:iCs/>
          <w:color w:val="000000" w:themeColor="text1"/>
        </w:rPr>
      </w:pPr>
      <w:r w:rsidRPr="002915F1">
        <w:rPr>
          <w:rFonts w:ascii="Times New Roman" w:hAnsi="Times New Roman"/>
          <w:color w:val="000000" w:themeColor="text1"/>
        </w:rPr>
        <w:t>Considerando o inciso LIV do art. 155 do Regimento Interno do CAU/SP, que expõe</w:t>
      </w:r>
      <w:r>
        <w:rPr>
          <w:rFonts w:ascii="Times New Roman" w:hAnsi="Times New Roman"/>
          <w:color w:val="000000" w:themeColor="text1"/>
        </w:rPr>
        <w:t xml:space="preserve"> que “</w:t>
      </w:r>
      <w:r w:rsidRPr="002915F1">
        <w:rPr>
          <w:rFonts w:ascii="Times New Roman" w:hAnsi="Times New Roman"/>
          <w:i/>
          <w:iCs/>
          <w:color w:val="000000" w:themeColor="text1"/>
        </w:rPr>
        <w:t>Compete ao Presidente do CAU/SP: (...) LIV -delegar a empregados públicos do CAU/SP a assinatura de correspondência, de acordo com o disposto em atos específicos</w:t>
      </w:r>
      <w:r>
        <w:rPr>
          <w:rFonts w:ascii="Times New Roman" w:hAnsi="Times New Roman"/>
          <w:i/>
          <w:iCs/>
          <w:color w:val="000000" w:themeColor="text1"/>
        </w:rPr>
        <w:t>”</w:t>
      </w:r>
      <w:r w:rsidRPr="002915F1">
        <w:rPr>
          <w:rFonts w:ascii="Times New Roman" w:hAnsi="Times New Roman"/>
          <w:i/>
          <w:iCs/>
          <w:color w:val="000000" w:themeColor="text1"/>
        </w:rPr>
        <w:t>;</w:t>
      </w:r>
    </w:p>
    <w:p w14:paraId="329ECAEA" w14:textId="0AF924C2" w:rsidR="002915F1" w:rsidRDefault="002915F1" w:rsidP="00992D91">
      <w:pPr>
        <w:spacing w:after="0" w:line="240" w:lineRule="auto"/>
        <w:ind w:right="-568"/>
        <w:jc w:val="both"/>
        <w:rPr>
          <w:rFonts w:ascii="Times New Roman" w:hAnsi="Times New Roman"/>
          <w:i/>
          <w:iCs/>
          <w:color w:val="000000" w:themeColor="text1"/>
        </w:rPr>
      </w:pPr>
    </w:p>
    <w:p w14:paraId="167F6F4C" w14:textId="4F07D3D2" w:rsidR="002915F1" w:rsidRDefault="002915F1" w:rsidP="00992D91">
      <w:pPr>
        <w:spacing w:after="0" w:line="240" w:lineRule="auto"/>
        <w:ind w:right="-568"/>
        <w:jc w:val="both"/>
        <w:rPr>
          <w:rFonts w:ascii="Times New Roman" w:hAnsi="Times New Roman"/>
          <w:i/>
          <w:iCs/>
          <w:color w:val="000000" w:themeColor="text1"/>
        </w:rPr>
      </w:pPr>
      <w:r w:rsidRPr="002915F1">
        <w:rPr>
          <w:rFonts w:ascii="Times New Roman" w:hAnsi="Times New Roman"/>
          <w:color w:val="000000" w:themeColor="text1"/>
        </w:rPr>
        <w:t>Considerando o inciso L</w:t>
      </w:r>
      <w:r>
        <w:rPr>
          <w:rFonts w:ascii="Times New Roman" w:hAnsi="Times New Roman"/>
          <w:color w:val="000000" w:themeColor="text1"/>
        </w:rPr>
        <w:t>XI</w:t>
      </w:r>
      <w:r w:rsidRPr="002915F1">
        <w:rPr>
          <w:rFonts w:ascii="Times New Roman" w:hAnsi="Times New Roman"/>
          <w:color w:val="000000" w:themeColor="text1"/>
        </w:rPr>
        <w:t xml:space="preserve"> do art. 155 do Regimento Interno do CAU/SP, que expõe</w:t>
      </w:r>
      <w:r>
        <w:rPr>
          <w:rFonts w:ascii="Times New Roman" w:hAnsi="Times New Roman"/>
          <w:color w:val="000000" w:themeColor="text1"/>
        </w:rPr>
        <w:t xml:space="preserve"> que “</w:t>
      </w:r>
      <w:r w:rsidRPr="002915F1">
        <w:rPr>
          <w:rFonts w:ascii="Times New Roman" w:hAnsi="Times New Roman"/>
          <w:i/>
          <w:iCs/>
          <w:color w:val="000000" w:themeColor="text1"/>
        </w:rPr>
        <w:t>Compete ao Presidente do CAU/SP: (...) LXI - delegar, nos limites definidos em ato normativo do Plenário, ao gerente geral, e, no impedimento deste, ao gerente que possua atribuições financeiras ou administrativas, a movimentação de contas bancárias, as assinaturas de contratos, convênios, cheques, balanços e outros documentos correspondentes</w:t>
      </w:r>
      <w:r>
        <w:rPr>
          <w:rFonts w:ascii="Times New Roman" w:hAnsi="Times New Roman"/>
          <w:i/>
          <w:iCs/>
          <w:color w:val="000000" w:themeColor="text1"/>
        </w:rPr>
        <w:t>”</w:t>
      </w:r>
      <w:r w:rsidRPr="002915F1">
        <w:rPr>
          <w:rFonts w:ascii="Times New Roman" w:hAnsi="Times New Roman"/>
          <w:i/>
          <w:iCs/>
          <w:color w:val="000000" w:themeColor="text1"/>
        </w:rPr>
        <w:t>;</w:t>
      </w:r>
    </w:p>
    <w:p w14:paraId="7A55F53B" w14:textId="4EADBF62" w:rsidR="004553EF" w:rsidRDefault="004553EF" w:rsidP="00992D91">
      <w:pPr>
        <w:spacing w:after="0" w:line="240" w:lineRule="auto"/>
        <w:ind w:right="-568"/>
        <w:jc w:val="both"/>
        <w:rPr>
          <w:rFonts w:ascii="Times New Roman" w:hAnsi="Times New Roman"/>
          <w:i/>
          <w:iCs/>
          <w:color w:val="000000" w:themeColor="text1"/>
        </w:rPr>
      </w:pPr>
    </w:p>
    <w:p w14:paraId="7A94029E" w14:textId="7AA85AA1" w:rsidR="004553EF" w:rsidRPr="004553EF" w:rsidRDefault="004553EF" w:rsidP="00992D91">
      <w:pPr>
        <w:spacing w:after="0" w:line="240" w:lineRule="auto"/>
        <w:ind w:right="-568"/>
        <w:jc w:val="both"/>
        <w:rPr>
          <w:rFonts w:ascii="Times New Roman" w:hAnsi="Times New Roman"/>
          <w:color w:val="000000" w:themeColor="text1"/>
        </w:rPr>
      </w:pPr>
      <w:r w:rsidRPr="004553EF">
        <w:rPr>
          <w:rFonts w:ascii="Times New Roman" w:hAnsi="Times New Roman"/>
          <w:color w:val="000000" w:themeColor="text1"/>
        </w:rPr>
        <w:t xml:space="preserve">Considerado a </w:t>
      </w:r>
      <w:r>
        <w:rPr>
          <w:rFonts w:ascii="Times New Roman" w:hAnsi="Times New Roman"/>
          <w:color w:val="000000" w:themeColor="text1"/>
        </w:rPr>
        <w:t>P</w:t>
      </w:r>
      <w:r w:rsidRPr="00F54037">
        <w:rPr>
          <w:rFonts w:ascii="Times New Roman" w:hAnsi="Times New Roman"/>
          <w:color w:val="000000" w:themeColor="text1"/>
        </w:rPr>
        <w:t xml:space="preserve">ortaria de </w:t>
      </w:r>
      <w:r>
        <w:rPr>
          <w:rFonts w:ascii="Times New Roman" w:hAnsi="Times New Roman"/>
          <w:color w:val="000000" w:themeColor="text1"/>
        </w:rPr>
        <w:t>D</w:t>
      </w:r>
      <w:r w:rsidRPr="00F54037">
        <w:rPr>
          <w:rFonts w:ascii="Times New Roman" w:hAnsi="Times New Roman"/>
          <w:color w:val="000000" w:themeColor="text1"/>
        </w:rPr>
        <w:t>elegação CAU/SP nº. 038, de 11 de julho de 2018</w:t>
      </w:r>
      <w:r>
        <w:rPr>
          <w:rFonts w:ascii="Times New Roman" w:hAnsi="Times New Roman"/>
          <w:color w:val="000000" w:themeColor="text1"/>
        </w:rPr>
        <w:t xml:space="preserve"> que </w:t>
      </w:r>
      <w:r>
        <w:rPr>
          <w:rFonts w:ascii="Times New Roman" w:hAnsi="Times New Roman"/>
        </w:rPr>
        <w:t>delega poderes para o Gerente Financeiro do CAU/SP assinar o Termo de Reconhecimento e Confissão de Dívidas e dá outras providências;</w:t>
      </w:r>
      <w:r w:rsidR="00E50F14">
        <w:rPr>
          <w:rFonts w:ascii="Times New Roman" w:hAnsi="Times New Roman"/>
        </w:rPr>
        <w:t xml:space="preserve"> e</w:t>
      </w:r>
    </w:p>
    <w:p w14:paraId="1303DE9A" w14:textId="2FA63CB0" w:rsidR="002915F1" w:rsidRDefault="002915F1" w:rsidP="00992D91">
      <w:pPr>
        <w:spacing w:after="0" w:line="240" w:lineRule="auto"/>
        <w:ind w:right="-568"/>
        <w:jc w:val="both"/>
        <w:rPr>
          <w:rFonts w:ascii="Times New Roman" w:hAnsi="Times New Roman"/>
          <w:i/>
          <w:iCs/>
          <w:color w:val="000000" w:themeColor="text1"/>
        </w:rPr>
      </w:pPr>
    </w:p>
    <w:p w14:paraId="2F5E9B3F" w14:textId="0745EC9E" w:rsidR="00D2563F" w:rsidRPr="0021233B" w:rsidRDefault="00D2563F" w:rsidP="00992D91">
      <w:pPr>
        <w:spacing w:after="0" w:line="240" w:lineRule="auto"/>
        <w:ind w:right="-568"/>
        <w:jc w:val="both"/>
        <w:rPr>
          <w:rFonts w:ascii="Times New Roman" w:hAnsi="Times New Roman"/>
        </w:rPr>
      </w:pPr>
      <w:r w:rsidRPr="0021233B">
        <w:rPr>
          <w:rFonts w:ascii="Times New Roman" w:hAnsi="Times New Roman"/>
        </w:rPr>
        <w:t xml:space="preserve">Considerando a Deliberação Plenária DPOSP nº </w:t>
      </w:r>
      <w:r w:rsidR="0021233B" w:rsidRPr="0021233B">
        <w:rPr>
          <w:rFonts w:ascii="Times New Roman" w:hAnsi="Times New Roman"/>
        </w:rPr>
        <w:t>0442-07</w:t>
      </w:r>
      <w:r w:rsidRPr="0021233B">
        <w:rPr>
          <w:rFonts w:ascii="Times New Roman" w:hAnsi="Times New Roman"/>
        </w:rPr>
        <w:t xml:space="preserve">/2021, de </w:t>
      </w:r>
      <w:r w:rsidR="0021233B" w:rsidRPr="0021233B">
        <w:rPr>
          <w:rFonts w:ascii="Times New Roman" w:hAnsi="Times New Roman"/>
        </w:rPr>
        <w:t>28</w:t>
      </w:r>
      <w:r w:rsidRPr="0021233B">
        <w:rPr>
          <w:rFonts w:ascii="Times New Roman" w:hAnsi="Times New Roman"/>
        </w:rPr>
        <w:t xml:space="preserve"> de </w:t>
      </w:r>
      <w:r w:rsidR="0021233B" w:rsidRPr="0021233B">
        <w:rPr>
          <w:rFonts w:ascii="Times New Roman" w:hAnsi="Times New Roman"/>
        </w:rPr>
        <w:t xml:space="preserve">outubro </w:t>
      </w:r>
      <w:r w:rsidRPr="0021233B">
        <w:rPr>
          <w:rFonts w:ascii="Times New Roman" w:hAnsi="Times New Roman"/>
        </w:rPr>
        <w:t>de 2021, que aprovou a delegação de competência para o Gerente Financeiro do CAU/SP assinar os Termos de Inscrição de Dívida Ativa, as Certidões de Dívida Ativa</w:t>
      </w:r>
      <w:r w:rsidR="001712FF" w:rsidRPr="0021233B">
        <w:rPr>
          <w:rFonts w:ascii="Times New Roman" w:hAnsi="Times New Roman"/>
        </w:rPr>
        <w:t xml:space="preserve"> e </w:t>
      </w:r>
      <w:r w:rsidRPr="0021233B">
        <w:rPr>
          <w:rFonts w:ascii="Times New Roman" w:hAnsi="Times New Roman"/>
        </w:rPr>
        <w:t xml:space="preserve">os Termos de Reconhecimento e Confissão de Dívidas, nos termos do art. 155, inciso </w:t>
      </w:r>
      <w:r w:rsidR="00C6727E" w:rsidRPr="0021233B">
        <w:rPr>
          <w:rFonts w:ascii="Times New Roman" w:hAnsi="Times New Roman"/>
        </w:rPr>
        <w:t>LXI do Regimento Interno do CAU/SP</w:t>
      </w:r>
      <w:r w:rsidR="004553EF" w:rsidRPr="0021233B">
        <w:rPr>
          <w:rFonts w:ascii="Times New Roman" w:hAnsi="Times New Roman"/>
        </w:rPr>
        <w:t>.</w:t>
      </w:r>
    </w:p>
    <w:p w14:paraId="7BB5C026" w14:textId="77777777" w:rsidR="00491A9B" w:rsidRPr="00F54037" w:rsidRDefault="00491A9B" w:rsidP="00992D91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</w:p>
    <w:p w14:paraId="48D7C3BC" w14:textId="795FEF00" w:rsidR="001B0D3F" w:rsidRPr="00491A9B" w:rsidRDefault="001B0D3F" w:rsidP="00992D91">
      <w:pPr>
        <w:spacing w:after="0" w:line="240" w:lineRule="auto"/>
        <w:ind w:right="-568"/>
        <w:jc w:val="both"/>
        <w:rPr>
          <w:rFonts w:ascii="Times New Roman" w:hAnsi="Times New Roman"/>
          <w:b/>
          <w:bCs/>
          <w:color w:val="000000" w:themeColor="text1"/>
        </w:rPr>
      </w:pPr>
      <w:r w:rsidRPr="00491A9B">
        <w:rPr>
          <w:rFonts w:ascii="Times New Roman" w:hAnsi="Times New Roman"/>
          <w:b/>
          <w:bCs/>
          <w:color w:val="000000" w:themeColor="text1"/>
        </w:rPr>
        <w:t xml:space="preserve">RESOLVE: </w:t>
      </w:r>
    </w:p>
    <w:p w14:paraId="7060C4BD" w14:textId="77777777" w:rsidR="00491A9B" w:rsidRPr="00F54037" w:rsidRDefault="00491A9B" w:rsidP="00992D91">
      <w:pPr>
        <w:spacing w:after="0" w:line="240" w:lineRule="auto"/>
        <w:ind w:right="-568"/>
        <w:jc w:val="both"/>
        <w:rPr>
          <w:rFonts w:ascii="Times New Roman" w:hAnsi="Times New Roman"/>
          <w:color w:val="000000" w:themeColor="text1"/>
        </w:rPr>
      </w:pPr>
    </w:p>
    <w:p w14:paraId="7E268079" w14:textId="2E8A13E5" w:rsidR="0021233B" w:rsidRDefault="001B0D3F" w:rsidP="00992D91">
      <w:pPr>
        <w:spacing w:after="0" w:line="240" w:lineRule="auto"/>
        <w:ind w:right="-568"/>
        <w:jc w:val="both"/>
        <w:rPr>
          <w:rFonts w:ascii="Times New Roman" w:hAnsi="Times New Roman"/>
          <w:color w:val="000000" w:themeColor="text1"/>
        </w:rPr>
      </w:pPr>
      <w:r w:rsidRPr="00F54037">
        <w:rPr>
          <w:rFonts w:ascii="Times New Roman" w:hAnsi="Times New Roman"/>
          <w:color w:val="000000" w:themeColor="text1"/>
        </w:rPr>
        <w:t xml:space="preserve">Art. 1º </w:t>
      </w:r>
      <w:r w:rsidR="0021233B" w:rsidRPr="0021233B">
        <w:rPr>
          <w:rFonts w:ascii="Times New Roman" w:hAnsi="Times New Roman"/>
          <w:color w:val="000000" w:themeColor="text1"/>
        </w:rPr>
        <w:t>Delegar ao Gerente Financeiro do CAU/SP a competência para assinar</w:t>
      </w:r>
      <w:r w:rsidR="0021233B">
        <w:rPr>
          <w:rFonts w:ascii="Times New Roman" w:hAnsi="Times New Roman"/>
          <w:color w:val="000000" w:themeColor="text1"/>
        </w:rPr>
        <w:t xml:space="preserve"> </w:t>
      </w:r>
      <w:r w:rsidR="0021233B" w:rsidRPr="0021233B">
        <w:rPr>
          <w:rFonts w:ascii="Times New Roman" w:hAnsi="Times New Roman"/>
          <w:color w:val="000000" w:themeColor="text1"/>
        </w:rPr>
        <w:t>Livro de Registro de Dívida Ativa, Termos de Inscrição de Dívida Ativa, as Certidões de Dívida Ativa (emissão, cancelamento e quitação), os Termos de Reconhecimento e Confissão de Dívidas e as Notificações de Cobrança, referente a anuidades e multas de infração, sendo vedada a subdelegação.</w:t>
      </w:r>
    </w:p>
    <w:p w14:paraId="47B9154C" w14:textId="77777777" w:rsidR="0021233B" w:rsidRPr="0021233B" w:rsidRDefault="0021233B" w:rsidP="00992D91">
      <w:pPr>
        <w:spacing w:after="0" w:line="240" w:lineRule="auto"/>
        <w:ind w:right="-568"/>
        <w:jc w:val="both"/>
        <w:rPr>
          <w:rFonts w:ascii="Times New Roman" w:hAnsi="Times New Roman"/>
          <w:color w:val="000000" w:themeColor="text1"/>
        </w:rPr>
      </w:pPr>
    </w:p>
    <w:p w14:paraId="3AAE52B3" w14:textId="77777777" w:rsidR="000F477D" w:rsidRDefault="00491A9B" w:rsidP="00992D91">
      <w:pPr>
        <w:spacing w:after="0" w:line="240" w:lineRule="auto"/>
        <w:ind w:right="-568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Art. 2º </w:t>
      </w:r>
      <w:r w:rsidRPr="00491A9B">
        <w:rPr>
          <w:rFonts w:ascii="Times New Roman" w:hAnsi="Times New Roman"/>
          <w:color w:val="000000" w:themeColor="text1"/>
        </w:rPr>
        <w:t xml:space="preserve">A delegação de que trata a presente Portaria terá duração até dia 31 de </w:t>
      </w:r>
      <w:r w:rsidR="001712FF">
        <w:rPr>
          <w:rFonts w:ascii="Times New Roman" w:hAnsi="Times New Roman"/>
          <w:color w:val="000000" w:themeColor="text1"/>
        </w:rPr>
        <w:t>maio</w:t>
      </w:r>
      <w:r w:rsidRPr="00491A9B">
        <w:rPr>
          <w:rFonts w:ascii="Times New Roman" w:hAnsi="Times New Roman"/>
          <w:color w:val="000000" w:themeColor="text1"/>
        </w:rPr>
        <w:t xml:space="preserve"> de 202</w:t>
      </w:r>
      <w:r w:rsidR="001712FF">
        <w:rPr>
          <w:rFonts w:ascii="Times New Roman" w:hAnsi="Times New Roman"/>
          <w:color w:val="000000" w:themeColor="text1"/>
        </w:rPr>
        <w:t>4</w:t>
      </w:r>
      <w:r w:rsidRPr="00491A9B">
        <w:rPr>
          <w:rFonts w:ascii="Times New Roman" w:hAnsi="Times New Roman"/>
          <w:color w:val="000000" w:themeColor="text1"/>
        </w:rPr>
        <w:t>.</w:t>
      </w:r>
      <w:r w:rsidR="001712FF">
        <w:rPr>
          <w:rFonts w:ascii="Times New Roman" w:hAnsi="Times New Roman"/>
          <w:color w:val="000000" w:themeColor="text1"/>
        </w:rPr>
        <w:t xml:space="preserve"> </w:t>
      </w:r>
    </w:p>
    <w:p w14:paraId="4CEA3274" w14:textId="77777777" w:rsidR="000F477D" w:rsidRDefault="000F477D" w:rsidP="00992D91">
      <w:pPr>
        <w:spacing w:after="0" w:line="240" w:lineRule="auto"/>
        <w:ind w:right="-568"/>
        <w:jc w:val="both"/>
        <w:rPr>
          <w:rFonts w:ascii="Times New Roman" w:hAnsi="Times New Roman"/>
          <w:color w:val="FF0000"/>
          <w:highlight w:val="yellow"/>
        </w:rPr>
      </w:pPr>
    </w:p>
    <w:p w14:paraId="0B6569E6" w14:textId="4A364E70" w:rsidR="00C6727E" w:rsidRPr="00591C08" w:rsidRDefault="00491A9B" w:rsidP="00992D91">
      <w:pPr>
        <w:spacing w:after="0" w:line="240" w:lineRule="auto"/>
        <w:ind w:right="-568"/>
        <w:jc w:val="both"/>
        <w:rPr>
          <w:rFonts w:ascii="Times New Roman" w:hAnsi="Times New Roman"/>
          <w:color w:val="FF0000"/>
        </w:rPr>
      </w:pPr>
      <w:r w:rsidRPr="00491A9B">
        <w:rPr>
          <w:rFonts w:ascii="Times New Roman" w:hAnsi="Times New Roman"/>
          <w:color w:val="000000" w:themeColor="text1"/>
        </w:rPr>
        <w:t xml:space="preserve">Art. </w:t>
      </w:r>
      <w:r>
        <w:rPr>
          <w:rFonts w:ascii="Times New Roman" w:hAnsi="Times New Roman"/>
          <w:color w:val="000000" w:themeColor="text1"/>
        </w:rPr>
        <w:t xml:space="preserve">3º </w:t>
      </w:r>
      <w:r w:rsidR="00C6727E">
        <w:rPr>
          <w:rFonts w:ascii="Times New Roman" w:hAnsi="Times New Roman"/>
          <w:color w:val="000000" w:themeColor="text1"/>
        </w:rPr>
        <w:t>Revoga-se a P</w:t>
      </w:r>
      <w:r w:rsidR="00C6727E" w:rsidRPr="00F54037">
        <w:rPr>
          <w:rFonts w:ascii="Times New Roman" w:hAnsi="Times New Roman"/>
          <w:color w:val="000000" w:themeColor="text1"/>
        </w:rPr>
        <w:t xml:space="preserve">ortaria de </w:t>
      </w:r>
      <w:r w:rsidR="00C6727E">
        <w:rPr>
          <w:rFonts w:ascii="Times New Roman" w:hAnsi="Times New Roman"/>
          <w:color w:val="000000" w:themeColor="text1"/>
        </w:rPr>
        <w:t>D</w:t>
      </w:r>
      <w:r w:rsidR="00C6727E" w:rsidRPr="00F54037">
        <w:rPr>
          <w:rFonts w:ascii="Times New Roman" w:hAnsi="Times New Roman"/>
          <w:color w:val="000000" w:themeColor="text1"/>
        </w:rPr>
        <w:t>elegação CAU/SP nº. 038, de 11 de julho de 2018.</w:t>
      </w:r>
    </w:p>
    <w:p w14:paraId="1A60F015" w14:textId="77777777" w:rsidR="00C6727E" w:rsidRDefault="00C6727E" w:rsidP="00992D91">
      <w:pPr>
        <w:spacing w:after="0" w:line="240" w:lineRule="auto"/>
        <w:ind w:right="-568"/>
        <w:jc w:val="both"/>
        <w:rPr>
          <w:rFonts w:ascii="Times New Roman" w:hAnsi="Times New Roman"/>
          <w:color w:val="000000" w:themeColor="text1"/>
        </w:rPr>
      </w:pPr>
    </w:p>
    <w:p w14:paraId="0DD8F93B" w14:textId="2618792A" w:rsidR="00491A9B" w:rsidRDefault="00C6727E" w:rsidP="00992D91">
      <w:pPr>
        <w:spacing w:after="0" w:line="240" w:lineRule="auto"/>
        <w:ind w:right="-568"/>
        <w:jc w:val="both"/>
        <w:rPr>
          <w:rFonts w:ascii="Times New Roman" w:hAnsi="Times New Roman"/>
          <w:color w:val="000000" w:themeColor="text1"/>
        </w:rPr>
      </w:pPr>
      <w:r>
        <w:rPr>
          <w:rFonts w:ascii="Times New Roman" w:hAnsi="Times New Roman"/>
          <w:color w:val="000000" w:themeColor="text1"/>
        </w:rPr>
        <w:t xml:space="preserve">Art. 4º </w:t>
      </w:r>
      <w:r w:rsidR="00491A9B" w:rsidRPr="00491A9B">
        <w:rPr>
          <w:rFonts w:ascii="Times New Roman" w:hAnsi="Times New Roman"/>
          <w:color w:val="000000" w:themeColor="text1"/>
        </w:rPr>
        <w:t xml:space="preserve">Esta Portaria entra em vigor na data de sua publicação, revogando-se automaticamente ao término do período de que trata o art. </w:t>
      </w:r>
      <w:r w:rsidR="00491A9B">
        <w:rPr>
          <w:rFonts w:ascii="Times New Roman" w:hAnsi="Times New Roman"/>
          <w:color w:val="000000" w:themeColor="text1"/>
        </w:rPr>
        <w:t>2</w:t>
      </w:r>
      <w:r w:rsidR="00491A9B" w:rsidRPr="00491A9B">
        <w:rPr>
          <w:rFonts w:ascii="Times New Roman" w:hAnsi="Times New Roman"/>
          <w:color w:val="000000" w:themeColor="text1"/>
        </w:rPr>
        <w:t>º.</w:t>
      </w:r>
    </w:p>
    <w:p w14:paraId="13ECFBFB" w14:textId="77777777" w:rsidR="00C6727E" w:rsidRPr="00F54037" w:rsidRDefault="00C6727E" w:rsidP="00992D91">
      <w:pPr>
        <w:spacing w:after="0" w:line="240" w:lineRule="auto"/>
        <w:ind w:right="-568"/>
        <w:jc w:val="both"/>
        <w:rPr>
          <w:rFonts w:ascii="Times New Roman" w:hAnsi="Times New Roman"/>
          <w:color w:val="000000" w:themeColor="text1"/>
        </w:rPr>
      </w:pPr>
    </w:p>
    <w:p w14:paraId="46C800D4" w14:textId="77777777" w:rsidR="00491A9B" w:rsidRDefault="00491A9B" w:rsidP="00992D91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0BE4E6FE" w14:textId="4EE0AFE5" w:rsidR="00491A9B" w:rsidRPr="00491A9B" w:rsidRDefault="00491A9B" w:rsidP="00992D91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491A9B">
        <w:rPr>
          <w:rFonts w:ascii="Times New Roman" w:hAnsi="Times New Roman"/>
        </w:rPr>
        <w:t xml:space="preserve">São Paulo, </w:t>
      </w:r>
      <w:r w:rsidR="0021233B" w:rsidRPr="0021233B">
        <w:rPr>
          <w:rFonts w:ascii="Times New Roman" w:hAnsi="Times New Roman"/>
        </w:rPr>
        <w:t>29</w:t>
      </w:r>
      <w:r w:rsidRPr="0021233B">
        <w:rPr>
          <w:rFonts w:ascii="Times New Roman" w:hAnsi="Times New Roman"/>
        </w:rPr>
        <w:t xml:space="preserve"> </w:t>
      </w:r>
      <w:r w:rsidRPr="00491A9B">
        <w:rPr>
          <w:rFonts w:ascii="Times New Roman" w:hAnsi="Times New Roman"/>
        </w:rPr>
        <w:t xml:space="preserve">de </w:t>
      </w:r>
      <w:r w:rsidR="0021233B">
        <w:rPr>
          <w:rFonts w:ascii="Times New Roman" w:hAnsi="Times New Roman"/>
        </w:rPr>
        <w:t xml:space="preserve">outubro </w:t>
      </w:r>
      <w:r w:rsidRPr="00491A9B">
        <w:rPr>
          <w:rFonts w:ascii="Times New Roman" w:hAnsi="Times New Roman"/>
        </w:rPr>
        <w:t>de 2021.</w:t>
      </w:r>
    </w:p>
    <w:p w14:paraId="677E5079" w14:textId="77777777" w:rsidR="00491A9B" w:rsidRPr="00491A9B" w:rsidRDefault="00491A9B" w:rsidP="00992D91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73E2269E" w14:textId="77777777" w:rsidR="00491A9B" w:rsidRPr="00491A9B" w:rsidRDefault="00491A9B" w:rsidP="00992D91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45F0747C" w14:textId="77777777" w:rsidR="00491A9B" w:rsidRPr="00491A9B" w:rsidRDefault="00491A9B" w:rsidP="00992D91">
      <w:pPr>
        <w:spacing w:after="0" w:line="240" w:lineRule="auto"/>
        <w:ind w:right="-568"/>
        <w:jc w:val="both"/>
        <w:rPr>
          <w:rFonts w:ascii="Times New Roman" w:hAnsi="Times New Roman"/>
        </w:rPr>
      </w:pPr>
    </w:p>
    <w:p w14:paraId="34B180E7" w14:textId="77777777" w:rsidR="00491A9B" w:rsidRPr="00491A9B" w:rsidRDefault="00491A9B" w:rsidP="00992D91">
      <w:pPr>
        <w:spacing w:after="0" w:line="240" w:lineRule="auto"/>
        <w:ind w:right="-568"/>
        <w:jc w:val="center"/>
        <w:rPr>
          <w:rFonts w:ascii="Times New Roman" w:hAnsi="Times New Roman"/>
          <w:b/>
          <w:bCs/>
        </w:rPr>
      </w:pPr>
      <w:r w:rsidRPr="00491A9B">
        <w:rPr>
          <w:rFonts w:ascii="Times New Roman" w:hAnsi="Times New Roman"/>
          <w:b/>
          <w:bCs/>
        </w:rPr>
        <w:t>Catherine Otondo</w:t>
      </w:r>
    </w:p>
    <w:p w14:paraId="1078F788" w14:textId="18AAFF2D" w:rsidR="001806A0" w:rsidRPr="00F54037" w:rsidRDefault="00491A9B" w:rsidP="00992D91">
      <w:pPr>
        <w:spacing w:after="0" w:line="240" w:lineRule="auto"/>
        <w:ind w:right="-568"/>
        <w:jc w:val="center"/>
        <w:rPr>
          <w:rFonts w:ascii="Times New Roman" w:hAnsi="Times New Roman"/>
        </w:rPr>
      </w:pPr>
      <w:r w:rsidRPr="00491A9B">
        <w:rPr>
          <w:rFonts w:ascii="Times New Roman" w:hAnsi="Times New Roman"/>
        </w:rPr>
        <w:t>Presidente do CAU/SP</w:t>
      </w:r>
    </w:p>
    <w:sectPr w:rsidR="001806A0" w:rsidRPr="00F54037" w:rsidSect="0021233B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843" w:right="1701" w:bottom="1417" w:left="1701" w:header="708" w:footer="43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6D782BD" w14:textId="77777777" w:rsidR="001C6CCE" w:rsidRDefault="001C6CCE" w:rsidP="0082171B">
      <w:pPr>
        <w:spacing w:after="0" w:line="240" w:lineRule="auto"/>
      </w:pPr>
      <w:r>
        <w:separator/>
      </w:r>
    </w:p>
  </w:endnote>
  <w:endnote w:type="continuationSeparator" w:id="0">
    <w:p w14:paraId="03F34761" w14:textId="77777777" w:rsidR="001C6CCE" w:rsidRDefault="001C6CCE" w:rsidP="008217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399C191" w14:textId="3AD361D9" w:rsidR="0021233B" w:rsidRPr="0021233B" w:rsidRDefault="0021233B" w:rsidP="0021233B">
    <w:pPr>
      <w:pStyle w:val="Rodap"/>
      <w:tabs>
        <w:tab w:val="clear" w:pos="8504"/>
        <w:tab w:val="right" w:pos="8080"/>
      </w:tabs>
      <w:ind w:right="-568"/>
      <w:jc w:val="right"/>
      <w:rPr>
        <w:rFonts w:ascii="Times New Roman" w:hAnsi="Times New Roman"/>
      </w:rPr>
    </w:pPr>
    <w:r w:rsidRPr="0021233B">
      <w:rPr>
        <w:rFonts w:ascii="Times New Roman" w:hAnsi="Times New Roman"/>
      </w:rPr>
      <w:t xml:space="preserve">Portaria de Delegação CAU/SP n 045/2021 – Página </w:t>
    </w:r>
    <w:r w:rsidRPr="0021233B">
      <w:rPr>
        <w:rFonts w:ascii="Times New Roman" w:hAnsi="Times New Roman"/>
      </w:rPr>
      <w:fldChar w:fldCharType="begin"/>
    </w:r>
    <w:r w:rsidRPr="0021233B">
      <w:rPr>
        <w:rFonts w:ascii="Times New Roman" w:hAnsi="Times New Roman"/>
      </w:rPr>
      <w:instrText>PAGE  \* Arabic  \* MERGEFORMAT</w:instrText>
    </w:r>
    <w:r w:rsidRPr="0021233B">
      <w:rPr>
        <w:rFonts w:ascii="Times New Roman" w:hAnsi="Times New Roman"/>
      </w:rPr>
      <w:fldChar w:fldCharType="separate"/>
    </w:r>
    <w:r w:rsidRPr="0021233B">
      <w:rPr>
        <w:rFonts w:ascii="Times New Roman" w:hAnsi="Times New Roman"/>
      </w:rPr>
      <w:t>2</w:t>
    </w:r>
    <w:r w:rsidRPr="0021233B">
      <w:rPr>
        <w:rFonts w:ascii="Times New Roman" w:hAnsi="Times New Roman"/>
      </w:rPr>
      <w:fldChar w:fldCharType="end"/>
    </w:r>
    <w:r w:rsidRPr="0021233B">
      <w:rPr>
        <w:rFonts w:ascii="Times New Roman" w:hAnsi="Times New Roman"/>
      </w:rPr>
      <w:t xml:space="preserve"> de </w:t>
    </w:r>
    <w:r w:rsidRPr="0021233B">
      <w:rPr>
        <w:rFonts w:ascii="Times New Roman" w:hAnsi="Times New Roman"/>
      </w:rPr>
      <w:fldChar w:fldCharType="begin"/>
    </w:r>
    <w:r w:rsidRPr="0021233B">
      <w:rPr>
        <w:rFonts w:ascii="Times New Roman" w:hAnsi="Times New Roman"/>
      </w:rPr>
      <w:instrText>NUMPAGES \ * Arábico \ * MERGEFORMAT</w:instrText>
    </w:r>
    <w:r w:rsidRPr="0021233B">
      <w:rPr>
        <w:rFonts w:ascii="Times New Roman" w:hAnsi="Times New Roman"/>
      </w:rPr>
      <w:fldChar w:fldCharType="separate"/>
    </w:r>
    <w:r w:rsidRPr="0021233B">
      <w:rPr>
        <w:rFonts w:ascii="Times New Roman" w:hAnsi="Times New Roman"/>
      </w:rPr>
      <w:t>2</w:t>
    </w:r>
    <w:r w:rsidRPr="0021233B">
      <w:rPr>
        <w:rFonts w:ascii="Times New Roman" w:hAnsi="Times New Roman"/>
      </w:rPr>
      <w:fldChar w:fldCharType="end"/>
    </w:r>
  </w:p>
  <w:p w14:paraId="6BFF3F27" w14:textId="77777777" w:rsidR="0021233B" w:rsidRDefault="0021233B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4A55FA6" w14:textId="77777777" w:rsidR="001C6CCE" w:rsidRDefault="001C6CCE" w:rsidP="0082171B">
      <w:pPr>
        <w:spacing w:after="0" w:line="240" w:lineRule="auto"/>
      </w:pPr>
      <w:r>
        <w:separator/>
      </w:r>
    </w:p>
  </w:footnote>
  <w:footnote w:type="continuationSeparator" w:id="0">
    <w:p w14:paraId="11E16926" w14:textId="77777777" w:rsidR="001C6CCE" w:rsidRDefault="001C6CCE" w:rsidP="008217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E2364D2" w14:textId="77777777" w:rsidR="00777509" w:rsidRDefault="001C6CCE">
    <w:pPr>
      <w:pStyle w:val="Cabealho"/>
    </w:pPr>
    <w:r>
      <w:rPr>
        <w:noProof/>
        <w:lang w:eastAsia="pt-BR"/>
      </w:rPr>
      <w:pict w14:anchorId="193E7ED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5" o:spid="_x0000_s2056" type="#_x0000_t75" style="position:absolute;margin-left:0;margin-top:0;width:612.25pt;height:807.85pt;z-index:-251658752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CA4A9E" w14:textId="77777777" w:rsidR="00777509" w:rsidRDefault="00777509">
    <w:pPr>
      <w:pStyle w:val="Cabealho"/>
      <w:rPr>
        <w:noProof/>
        <w:lang w:eastAsia="pt-BR"/>
      </w:rPr>
    </w:pPr>
    <w:r>
      <w:rPr>
        <w:noProof/>
        <w:lang w:eastAsia="pt-BR"/>
      </w:rPr>
      <w:drawing>
        <wp:anchor distT="0" distB="0" distL="114300" distR="114300" simplePos="0" relativeHeight="251658752" behindDoc="1" locked="0" layoutInCell="1" allowOverlap="1" wp14:anchorId="0D944217" wp14:editId="0BB8333E">
          <wp:simplePos x="0" y="0"/>
          <wp:positionH relativeFrom="margin">
            <wp:align>center</wp:align>
          </wp:positionH>
          <wp:positionV relativeFrom="paragraph">
            <wp:posOffset>-361950</wp:posOffset>
          </wp:positionV>
          <wp:extent cx="7686675" cy="10579100"/>
          <wp:effectExtent l="0" t="0" r="9525" b="0"/>
          <wp:wrapNone/>
          <wp:docPr id="2" name="Imagem 2" descr="CAUSP_Papel Timbrado_original brasao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CAUSP_Papel Timbrado_original brasao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86675" cy="10579100"/>
                  </a:xfrm>
                  <a:prstGeom prst="rect">
                    <a:avLst/>
                  </a:prstGeom>
                  <a:solidFill>
                    <a:schemeClr val="tx1"/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59D84E3" w14:textId="77777777" w:rsidR="00777509" w:rsidRDefault="00777509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E1FD86C" w14:textId="77777777" w:rsidR="00777509" w:rsidRDefault="001C6CCE">
    <w:pPr>
      <w:pStyle w:val="Cabealho"/>
    </w:pPr>
    <w:r>
      <w:rPr>
        <w:noProof/>
        <w:lang w:eastAsia="pt-BR"/>
      </w:rPr>
      <w:pict w14:anchorId="34927E8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193674" o:spid="_x0000_s2055" type="#_x0000_t75" style="position:absolute;margin-left:0;margin-top:0;width:612.25pt;height:807.85pt;z-index:-251659776;mso-position-horizontal:center;mso-position-horizontal-relative:margin;mso-position-vertical:center;mso-position-vertical-relative:margin" o:allowincell="f">
          <v:imagedata r:id="rId1" o:title="CAUSP_Papel Timbrado_original brasa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07223C"/>
    <w:multiLevelType w:val="hybridMultilevel"/>
    <w:tmpl w:val="2B3E6830"/>
    <w:lvl w:ilvl="0" w:tplc="0416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1" w15:restartNumberingAfterBreak="0">
    <w:nsid w:val="02326287"/>
    <w:multiLevelType w:val="multilevel"/>
    <w:tmpl w:val="38941536"/>
    <w:lvl w:ilvl="0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decimal"/>
      <w:lvlText w:val="%5."/>
      <w:lvlJc w:val="left"/>
      <w:pPr>
        <w:ind w:left="1800" w:hanging="360"/>
      </w:pPr>
      <w:rPr>
        <w:rFonts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abstractNum w:abstractNumId="2" w15:restartNumberingAfterBreak="0">
    <w:nsid w:val="02FA5663"/>
    <w:multiLevelType w:val="hybridMultilevel"/>
    <w:tmpl w:val="45BC888C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1B69F1"/>
    <w:multiLevelType w:val="hybridMultilevel"/>
    <w:tmpl w:val="0DFC038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BF3FE7"/>
    <w:multiLevelType w:val="hybridMultilevel"/>
    <w:tmpl w:val="46CEAD2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ACF22DC"/>
    <w:multiLevelType w:val="multilevel"/>
    <w:tmpl w:val="33AEF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1E037FA2"/>
    <w:multiLevelType w:val="multilevel"/>
    <w:tmpl w:val="9766A11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2FF4C3F"/>
    <w:multiLevelType w:val="multilevel"/>
    <w:tmpl w:val="94E0BC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74E149E"/>
    <w:multiLevelType w:val="hybridMultilevel"/>
    <w:tmpl w:val="AEA8D0B6"/>
    <w:lvl w:ilvl="0" w:tplc="0416000F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6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9" w15:restartNumberingAfterBreak="0">
    <w:nsid w:val="2F21366A"/>
    <w:multiLevelType w:val="multilevel"/>
    <w:tmpl w:val="33AEF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8525C3"/>
    <w:multiLevelType w:val="hybridMultilevel"/>
    <w:tmpl w:val="0C3E1F9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A17712"/>
    <w:multiLevelType w:val="hybridMultilevel"/>
    <w:tmpl w:val="A7AA927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561716"/>
    <w:multiLevelType w:val="hybridMultilevel"/>
    <w:tmpl w:val="B564575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55E25E3"/>
    <w:multiLevelType w:val="multilevel"/>
    <w:tmpl w:val="6A4C6F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359A1843"/>
    <w:multiLevelType w:val="hybridMultilevel"/>
    <w:tmpl w:val="D3420DF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E535C1"/>
    <w:multiLevelType w:val="hybridMultilevel"/>
    <w:tmpl w:val="F2B0EC7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766138"/>
    <w:multiLevelType w:val="hybridMultilevel"/>
    <w:tmpl w:val="ED1E288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9C12966"/>
    <w:multiLevelType w:val="hybridMultilevel"/>
    <w:tmpl w:val="1A963A9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B0D8D960">
      <w:numFmt w:val="bullet"/>
      <w:lvlText w:val=""/>
      <w:lvlJc w:val="left"/>
      <w:pPr>
        <w:ind w:left="2340" w:hanging="360"/>
      </w:pPr>
      <w:rPr>
        <w:rFonts w:ascii="Symbol" w:eastAsiaTheme="minorHAnsi" w:hAnsi="Symbol" w:cs="Arial" w:hint="default"/>
      </w:r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AD97A63"/>
    <w:multiLevelType w:val="hybridMultilevel"/>
    <w:tmpl w:val="0C3E1F9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4269BE"/>
    <w:multiLevelType w:val="multilevel"/>
    <w:tmpl w:val="F086CD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A2E2CD4"/>
    <w:multiLevelType w:val="multilevel"/>
    <w:tmpl w:val="E40648AA"/>
    <w:lvl w:ilvl="0">
      <w:start w:val="1"/>
      <w:numFmt w:val="decimal"/>
      <w:lvlText w:val="%1."/>
      <w:lvlJc w:val="left"/>
      <w:pPr>
        <w:ind w:left="502" w:hanging="360"/>
      </w:pPr>
      <w:rPr>
        <w:rFonts w:hint="default"/>
        <w:b/>
        <w:color w:val="auto"/>
      </w:rPr>
    </w:lvl>
    <w:lvl w:ilvl="1">
      <w:start w:val="1"/>
      <w:numFmt w:val="upperRoman"/>
      <w:lvlText w:val="%2."/>
      <w:lvlJc w:val="righ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6D8722D5"/>
    <w:multiLevelType w:val="hybridMultilevel"/>
    <w:tmpl w:val="EDF0AF10"/>
    <w:lvl w:ilvl="0" w:tplc="0416000D">
      <w:start w:val="1"/>
      <w:numFmt w:val="bullet"/>
      <w:lvlText w:val=""/>
      <w:lvlJc w:val="left"/>
      <w:pPr>
        <w:ind w:left="1776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2" w15:restartNumberingAfterBreak="0">
    <w:nsid w:val="6FCB13D6"/>
    <w:multiLevelType w:val="multilevel"/>
    <w:tmpl w:val="94E0BC8C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70C16343"/>
    <w:multiLevelType w:val="multilevel"/>
    <w:tmpl w:val="6A4C6FB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32C2A69"/>
    <w:multiLevelType w:val="hybridMultilevel"/>
    <w:tmpl w:val="51AEEA9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52D05AD"/>
    <w:multiLevelType w:val="hybridMultilevel"/>
    <w:tmpl w:val="D81404AE"/>
    <w:lvl w:ilvl="0" w:tplc="0CBCF7F4">
      <w:start w:val="1"/>
      <w:numFmt w:val="upperLetter"/>
      <w:lvlText w:val="%1)"/>
      <w:lvlJc w:val="left"/>
      <w:pPr>
        <w:ind w:left="720" w:hanging="360"/>
      </w:pPr>
      <w:rPr>
        <w:rFonts w:hint="default"/>
        <w:sz w:val="20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A6F47C9"/>
    <w:multiLevelType w:val="hybridMultilevel"/>
    <w:tmpl w:val="766EBD5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B537D80"/>
    <w:multiLevelType w:val="hybridMultilevel"/>
    <w:tmpl w:val="0C3E1F9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BFE22FC"/>
    <w:multiLevelType w:val="hybridMultilevel"/>
    <w:tmpl w:val="C13006F6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6"/>
  </w:num>
  <w:num w:numId="3">
    <w:abstractNumId w:val="28"/>
  </w:num>
  <w:num w:numId="4">
    <w:abstractNumId w:val="1"/>
  </w:num>
  <w:num w:numId="5">
    <w:abstractNumId w:val="17"/>
  </w:num>
  <w:num w:numId="6">
    <w:abstractNumId w:val="8"/>
  </w:num>
  <w:num w:numId="7">
    <w:abstractNumId w:val="15"/>
  </w:num>
  <w:num w:numId="8">
    <w:abstractNumId w:val="14"/>
  </w:num>
  <w:num w:numId="9">
    <w:abstractNumId w:val="12"/>
  </w:num>
  <w:num w:numId="10">
    <w:abstractNumId w:val="16"/>
  </w:num>
  <w:num w:numId="11">
    <w:abstractNumId w:val="0"/>
  </w:num>
  <w:num w:numId="12">
    <w:abstractNumId w:val="21"/>
  </w:num>
  <w:num w:numId="13">
    <w:abstractNumId w:val="3"/>
  </w:num>
  <w:num w:numId="14">
    <w:abstractNumId w:val="2"/>
  </w:num>
  <w:num w:numId="15">
    <w:abstractNumId w:val="24"/>
  </w:num>
  <w:num w:numId="16">
    <w:abstractNumId w:val="4"/>
  </w:num>
  <w:num w:numId="17">
    <w:abstractNumId w:val="6"/>
  </w:num>
  <w:num w:numId="18">
    <w:abstractNumId w:val="13"/>
    <w:lvlOverride w:ilvl="0">
      <w:lvl w:ilvl="0">
        <w:numFmt w:val="decimal"/>
        <w:lvlText w:val="%1."/>
        <w:lvlJc w:val="left"/>
      </w:lvl>
    </w:lvlOverride>
  </w:num>
  <w:num w:numId="19">
    <w:abstractNumId w:val="23"/>
  </w:num>
  <w:num w:numId="20">
    <w:abstractNumId w:val="25"/>
  </w:num>
  <w:num w:numId="21">
    <w:abstractNumId w:val="11"/>
  </w:num>
  <w:num w:numId="22">
    <w:abstractNumId w:val="5"/>
    <w:lvlOverride w:ilvl="0">
      <w:lvl w:ilvl="0">
        <w:numFmt w:val="lowerRoman"/>
        <w:lvlText w:val="%1."/>
        <w:lvlJc w:val="right"/>
      </w:lvl>
    </w:lvlOverride>
  </w:num>
  <w:num w:numId="23">
    <w:abstractNumId w:val="9"/>
  </w:num>
  <w:num w:numId="24">
    <w:abstractNumId w:val="7"/>
    <w:lvlOverride w:ilvl="0">
      <w:lvl w:ilvl="0">
        <w:numFmt w:val="decimal"/>
        <w:lvlText w:val="%1."/>
        <w:lvlJc w:val="left"/>
      </w:lvl>
    </w:lvlOverride>
  </w:num>
  <w:num w:numId="25">
    <w:abstractNumId w:val="22"/>
  </w:num>
  <w:num w:numId="26">
    <w:abstractNumId w:val="18"/>
  </w:num>
  <w:num w:numId="27">
    <w:abstractNumId w:val="27"/>
  </w:num>
  <w:num w:numId="28">
    <w:abstractNumId w:val="10"/>
  </w:num>
  <w:num w:numId="29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defaultTabStop w:val="708"/>
  <w:hyphenationZone w:val="425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2171B"/>
    <w:rsid w:val="00000B17"/>
    <w:rsid w:val="00005FB0"/>
    <w:rsid w:val="00007B0F"/>
    <w:rsid w:val="000107E8"/>
    <w:rsid w:val="00011DBB"/>
    <w:rsid w:val="00012A0D"/>
    <w:rsid w:val="00012DA3"/>
    <w:rsid w:val="000300E8"/>
    <w:rsid w:val="0003474D"/>
    <w:rsid w:val="000353B2"/>
    <w:rsid w:val="000378DB"/>
    <w:rsid w:val="000446B0"/>
    <w:rsid w:val="0004648B"/>
    <w:rsid w:val="00046793"/>
    <w:rsid w:val="00055617"/>
    <w:rsid w:val="0006138E"/>
    <w:rsid w:val="00063708"/>
    <w:rsid w:val="00071625"/>
    <w:rsid w:val="00076A26"/>
    <w:rsid w:val="0007732E"/>
    <w:rsid w:val="00077771"/>
    <w:rsid w:val="000814B6"/>
    <w:rsid w:val="00082575"/>
    <w:rsid w:val="00083FD0"/>
    <w:rsid w:val="000858C0"/>
    <w:rsid w:val="00085EA5"/>
    <w:rsid w:val="00095A5B"/>
    <w:rsid w:val="000A23EA"/>
    <w:rsid w:val="000A6357"/>
    <w:rsid w:val="000A683F"/>
    <w:rsid w:val="000B21FD"/>
    <w:rsid w:val="000B3B3C"/>
    <w:rsid w:val="000C0141"/>
    <w:rsid w:val="000C1395"/>
    <w:rsid w:val="000E1C7A"/>
    <w:rsid w:val="000E1F24"/>
    <w:rsid w:val="000E32FC"/>
    <w:rsid w:val="000F0A6A"/>
    <w:rsid w:val="000F477D"/>
    <w:rsid w:val="00105315"/>
    <w:rsid w:val="001111B6"/>
    <w:rsid w:val="00112633"/>
    <w:rsid w:val="001171E3"/>
    <w:rsid w:val="00120F00"/>
    <w:rsid w:val="00130CEC"/>
    <w:rsid w:val="00131398"/>
    <w:rsid w:val="00131CC5"/>
    <w:rsid w:val="00132240"/>
    <w:rsid w:val="00142F17"/>
    <w:rsid w:val="00143DFE"/>
    <w:rsid w:val="00145A31"/>
    <w:rsid w:val="001513C4"/>
    <w:rsid w:val="001607D2"/>
    <w:rsid w:val="00164ABC"/>
    <w:rsid w:val="001667A4"/>
    <w:rsid w:val="00167F85"/>
    <w:rsid w:val="0017109D"/>
    <w:rsid w:val="001712FF"/>
    <w:rsid w:val="00176FFB"/>
    <w:rsid w:val="00180674"/>
    <w:rsid w:val="001806A0"/>
    <w:rsid w:val="00184A20"/>
    <w:rsid w:val="001915A2"/>
    <w:rsid w:val="00193214"/>
    <w:rsid w:val="001937E0"/>
    <w:rsid w:val="00194DE3"/>
    <w:rsid w:val="001A7D5A"/>
    <w:rsid w:val="001B0730"/>
    <w:rsid w:val="001B0D3F"/>
    <w:rsid w:val="001B3BB4"/>
    <w:rsid w:val="001B4D93"/>
    <w:rsid w:val="001B7C60"/>
    <w:rsid w:val="001B7EC8"/>
    <w:rsid w:val="001C3A1A"/>
    <w:rsid w:val="001C527A"/>
    <w:rsid w:val="001C6CCE"/>
    <w:rsid w:val="001D1EFE"/>
    <w:rsid w:val="001D267B"/>
    <w:rsid w:val="001D4744"/>
    <w:rsid w:val="001D62D1"/>
    <w:rsid w:val="001E19C3"/>
    <w:rsid w:val="001E3430"/>
    <w:rsid w:val="001F039B"/>
    <w:rsid w:val="001F211D"/>
    <w:rsid w:val="001F41AF"/>
    <w:rsid w:val="0020054B"/>
    <w:rsid w:val="002031B6"/>
    <w:rsid w:val="0021233B"/>
    <w:rsid w:val="0021788F"/>
    <w:rsid w:val="0022061B"/>
    <w:rsid w:val="00230D20"/>
    <w:rsid w:val="00232BE5"/>
    <w:rsid w:val="00236042"/>
    <w:rsid w:val="00245B03"/>
    <w:rsid w:val="00245EB3"/>
    <w:rsid w:val="002478E6"/>
    <w:rsid w:val="00254A98"/>
    <w:rsid w:val="0025525B"/>
    <w:rsid w:val="00257ABF"/>
    <w:rsid w:val="00260169"/>
    <w:rsid w:val="002617A3"/>
    <w:rsid w:val="0026275E"/>
    <w:rsid w:val="00264F3B"/>
    <w:rsid w:val="0027742D"/>
    <w:rsid w:val="002808C2"/>
    <w:rsid w:val="00285EAA"/>
    <w:rsid w:val="00290D96"/>
    <w:rsid w:val="00290E0B"/>
    <w:rsid w:val="002915F1"/>
    <w:rsid w:val="002A752C"/>
    <w:rsid w:val="002B4194"/>
    <w:rsid w:val="002B495D"/>
    <w:rsid w:val="002B61A1"/>
    <w:rsid w:val="002B7683"/>
    <w:rsid w:val="002C25E0"/>
    <w:rsid w:val="002C2651"/>
    <w:rsid w:val="002D17A1"/>
    <w:rsid w:val="002D1E75"/>
    <w:rsid w:val="002D31B6"/>
    <w:rsid w:val="002D32FB"/>
    <w:rsid w:val="002D342B"/>
    <w:rsid w:val="002D442A"/>
    <w:rsid w:val="002E5361"/>
    <w:rsid w:val="0030168A"/>
    <w:rsid w:val="00322A75"/>
    <w:rsid w:val="00323670"/>
    <w:rsid w:val="00330D26"/>
    <w:rsid w:val="003333F9"/>
    <w:rsid w:val="00337FEA"/>
    <w:rsid w:val="00340BB5"/>
    <w:rsid w:val="00344C65"/>
    <w:rsid w:val="00354119"/>
    <w:rsid w:val="00365E50"/>
    <w:rsid w:val="003718A4"/>
    <w:rsid w:val="00374F0B"/>
    <w:rsid w:val="00375ED3"/>
    <w:rsid w:val="003912EA"/>
    <w:rsid w:val="00391CCA"/>
    <w:rsid w:val="00395F5C"/>
    <w:rsid w:val="003A20FE"/>
    <w:rsid w:val="003B5820"/>
    <w:rsid w:val="003B646A"/>
    <w:rsid w:val="003C3D7D"/>
    <w:rsid w:val="003C516D"/>
    <w:rsid w:val="003C678E"/>
    <w:rsid w:val="003C70CE"/>
    <w:rsid w:val="003C75FB"/>
    <w:rsid w:val="003D2F91"/>
    <w:rsid w:val="003D42C8"/>
    <w:rsid w:val="003E10B3"/>
    <w:rsid w:val="003E6D77"/>
    <w:rsid w:val="003E78AC"/>
    <w:rsid w:val="003E7DA9"/>
    <w:rsid w:val="003F0978"/>
    <w:rsid w:val="003F6FDB"/>
    <w:rsid w:val="00400E43"/>
    <w:rsid w:val="00412587"/>
    <w:rsid w:val="004215C2"/>
    <w:rsid w:val="00433954"/>
    <w:rsid w:val="00433B6F"/>
    <w:rsid w:val="00434BBC"/>
    <w:rsid w:val="00437617"/>
    <w:rsid w:val="00446957"/>
    <w:rsid w:val="004553EF"/>
    <w:rsid w:val="00464646"/>
    <w:rsid w:val="00464670"/>
    <w:rsid w:val="00491A9B"/>
    <w:rsid w:val="00494059"/>
    <w:rsid w:val="00494707"/>
    <w:rsid w:val="004960B5"/>
    <w:rsid w:val="004B5C98"/>
    <w:rsid w:val="004B5FF7"/>
    <w:rsid w:val="004C64AC"/>
    <w:rsid w:val="004C68B2"/>
    <w:rsid w:val="004D2597"/>
    <w:rsid w:val="004F0E97"/>
    <w:rsid w:val="004F3785"/>
    <w:rsid w:val="004F4958"/>
    <w:rsid w:val="0050213A"/>
    <w:rsid w:val="005033F0"/>
    <w:rsid w:val="00507817"/>
    <w:rsid w:val="00511D72"/>
    <w:rsid w:val="00513388"/>
    <w:rsid w:val="005156C2"/>
    <w:rsid w:val="005165DA"/>
    <w:rsid w:val="00522BE6"/>
    <w:rsid w:val="00524287"/>
    <w:rsid w:val="00530573"/>
    <w:rsid w:val="00543A99"/>
    <w:rsid w:val="00544C61"/>
    <w:rsid w:val="00546894"/>
    <w:rsid w:val="00553400"/>
    <w:rsid w:val="00554716"/>
    <w:rsid w:val="00554A6A"/>
    <w:rsid w:val="00563BD7"/>
    <w:rsid w:val="00567F04"/>
    <w:rsid w:val="00570283"/>
    <w:rsid w:val="00575BFA"/>
    <w:rsid w:val="0057610F"/>
    <w:rsid w:val="00577C9A"/>
    <w:rsid w:val="005843C7"/>
    <w:rsid w:val="00591322"/>
    <w:rsid w:val="00591C08"/>
    <w:rsid w:val="005A4AD9"/>
    <w:rsid w:val="005A535B"/>
    <w:rsid w:val="005B1000"/>
    <w:rsid w:val="005B25A4"/>
    <w:rsid w:val="005C074B"/>
    <w:rsid w:val="005C4610"/>
    <w:rsid w:val="005D40F7"/>
    <w:rsid w:val="005D5EBF"/>
    <w:rsid w:val="005D6A2D"/>
    <w:rsid w:val="005E3172"/>
    <w:rsid w:val="005E41EF"/>
    <w:rsid w:val="005E65E1"/>
    <w:rsid w:val="005F5847"/>
    <w:rsid w:val="00607300"/>
    <w:rsid w:val="0061600F"/>
    <w:rsid w:val="0061755E"/>
    <w:rsid w:val="0063702F"/>
    <w:rsid w:val="006402DE"/>
    <w:rsid w:val="00641B0C"/>
    <w:rsid w:val="00647A3E"/>
    <w:rsid w:val="0065101A"/>
    <w:rsid w:val="00651CED"/>
    <w:rsid w:val="0066367F"/>
    <w:rsid w:val="00676132"/>
    <w:rsid w:val="0067748E"/>
    <w:rsid w:val="00677733"/>
    <w:rsid w:val="0068774D"/>
    <w:rsid w:val="00690BD2"/>
    <w:rsid w:val="006960E0"/>
    <w:rsid w:val="006A11E2"/>
    <w:rsid w:val="006A3948"/>
    <w:rsid w:val="006A6089"/>
    <w:rsid w:val="006B0D72"/>
    <w:rsid w:val="006C4C5F"/>
    <w:rsid w:val="006D6AD6"/>
    <w:rsid w:val="006E3918"/>
    <w:rsid w:val="006E4B73"/>
    <w:rsid w:val="006E6164"/>
    <w:rsid w:val="006F41A5"/>
    <w:rsid w:val="006F6D8A"/>
    <w:rsid w:val="006F7CE2"/>
    <w:rsid w:val="00700310"/>
    <w:rsid w:val="007109F6"/>
    <w:rsid w:val="00714534"/>
    <w:rsid w:val="00720CE6"/>
    <w:rsid w:val="007239A7"/>
    <w:rsid w:val="0072607E"/>
    <w:rsid w:val="00735D57"/>
    <w:rsid w:val="00736498"/>
    <w:rsid w:val="00746A65"/>
    <w:rsid w:val="00752D7B"/>
    <w:rsid w:val="00753B0B"/>
    <w:rsid w:val="007548F9"/>
    <w:rsid w:val="00761A2A"/>
    <w:rsid w:val="00762956"/>
    <w:rsid w:val="00771F0E"/>
    <w:rsid w:val="007730AD"/>
    <w:rsid w:val="00775CE9"/>
    <w:rsid w:val="00777509"/>
    <w:rsid w:val="00783CFC"/>
    <w:rsid w:val="00787BDE"/>
    <w:rsid w:val="007902D3"/>
    <w:rsid w:val="0079242D"/>
    <w:rsid w:val="00793CA9"/>
    <w:rsid w:val="007954AC"/>
    <w:rsid w:val="007A01F9"/>
    <w:rsid w:val="007A207E"/>
    <w:rsid w:val="007A2C96"/>
    <w:rsid w:val="007C7677"/>
    <w:rsid w:val="007D1D0D"/>
    <w:rsid w:val="007D3360"/>
    <w:rsid w:val="007D4116"/>
    <w:rsid w:val="007D433C"/>
    <w:rsid w:val="007D7B52"/>
    <w:rsid w:val="007E18A4"/>
    <w:rsid w:val="007E34EF"/>
    <w:rsid w:val="007F33E3"/>
    <w:rsid w:val="007F60AE"/>
    <w:rsid w:val="0080422D"/>
    <w:rsid w:val="00804825"/>
    <w:rsid w:val="0081043C"/>
    <w:rsid w:val="0082171B"/>
    <w:rsid w:val="00825355"/>
    <w:rsid w:val="008273D7"/>
    <w:rsid w:val="008317B8"/>
    <w:rsid w:val="00833D75"/>
    <w:rsid w:val="0083555A"/>
    <w:rsid w:val="008447B1"/>
    <w:rsid w:val="0086361C"/>
    <w:rsid w:val="00866A2B"/>
    <w:rsid w:val="0088116A"/>
    <w:rsid w:val="00884F77"/>
    <w:rsid w:val="00885908"/>
    <w:rsid w:val="008914C6"/>
    <w:rsid w:val="00891E8D"/>
    <w:rsid w:val="008926FC"/>
    <w:rsid w:val="008960E8"/>
    <w:rsid w:val="008A5D52"/>
    <w:rsid w:val="008B06DE"/>
    <w:rsid w:val="008B4876"/>
    <w:rsid w:val="008B667D"/>
    <w:rsid w:val="008D3EC8"/>
    <w:rsid w:val="008D51EF"/>
    <w:rsid w:val="008D71CC"/>
    <w:rsid w:val="008F16F7"/>
    <w:rsid w:val="008F41AF"/>
    <w:rsid w:val="00901E6B"/>
    <w:rsid w:val="009025EE"/>
    <w:rsid w:val="00920160"/>
    <w:rsid w:val="00927229"/>
    <w:rsid w:val="00932844"/>
    <w:rsid w:val="00940742"/>
    <w:rsid w:val="00945838"/>
    <w:rsid w:val="009528E4"/>
    <w:rsid w:val="00953C7E"/>
    <w:rsid w:val="009553C3"/>
    <w:rsid w:val="00955925"/>
    <w:rsid w:val="00961031"/>
    <w:rsid w:val="009649D8"/>
    <w:rsid w:val="00973065"/>
    <w:rsid w:val="00975C9F"/>
    <w:rsid w:val="00981892"/>
    <w:rsid w:val="00982BC1"/>
    <w:rsid w:val="00983F48"/>
    <w:rsid w:val="00992D91"/>
    <w:rsid w:val="009948FE"/>
    <w:rsid w:val="00996597"/>
    <w:rsid w:val="009A02F0"/>
    <w:rsid w:val="009A17B8"/>
    <w:rsid w:val="009B0A65"/>
    <w:rsid w:val="009B0EF0"/>
    <w:rsid w:val="009C1924"/>
    <w:rsid w:val="009C4E1E"/>
    <w:rsid w:val="009D08BA"/>
    <w:rsid w:val="009D0B62"/>
    <w:rsid w:val="009D2AE2"/>
    <w:rsid w:val="009E059A"/>
    <w:rsid w:val="009E347B"/>
    <w:rsid w:val="009E5094"/>
    <w:rsid w:val="009E7045"/>
    <w:rsid w:val="009F04CD"/>
    <w:rsid w:val="009F59C7"/>
    <w:rsid w:val="009F75EA"/>
    <w:rsid w:val="00A177BD"/>
    <w:rsid w:val="00A20A18"/>
    <w:rsid w:val="00A21463"/>
    <w:rsid w:val="00A26F79"/>
    <w:rsid w:val="00A31B8D"/>
    <w:rsid w:val="00A3495C"/>
    <w:rsid w:val="00A41034"/>
    <w:rsid w:val="00A4103F"/>
    <w:rsid w:val="00A415BD"/>
    <w:rsid w:val="00A50199"/>
    <w:rsid w:val="00A52A43"/>
    <w:rsid w:val="00A57E67"/>
    <w:rsid w:val="00A640EB"/>
    <w:rsid w:val="00A6502C"/>
    <w:rsid w:val="00A7199B"/>
    <w:rsid w:val="00A821AE"/>
    <w:rsid w:val="00A863A0"/>
    <w:rsid w:val="00A9021E"/>
    <w:rsid w:val="00A96209"/>
    <w:rsid w:val="00AA227E"/>
    <w:rsid w:val="00AB274D"/>
    <w:rsid w:val="00AE68CF"/>
    <w:rsid w:val="00AE7C54"/>
    <w:rsid w:val="00AF030E"/>
    <w:rsid w:val="00AF0BB6"/>
    <w:rsid w:val="00AF5615"/>
    <w:rsid w:val="00AF56A1"/>
    <w:rsid w:val="00AF7093"/>
    <w:rsid w:val="00AF7F1B"/>
    <w:rsid w:val="00B04C67"/>
    <w:rsid w:val="00B15830"/>
    <w:rsid w:val="00B15C3C"/>
    <w:rsid w:val="00B2227E"/>
    <w:rsid w:val="00B2789B"/>
    <w:rsid w:val="00B279B9"/>
    <w:rsid w:val="00B33472"/>
    <w:rsid w:val="00B4057D"/>
    <w:rsid w:val="00B40824"/>
    <w:rsid w:val="00B65ED2"/>
    <w:rsid w:val="00B66F75"/>
    <w:rsid w:val="00B67976"/>
    <w:rsid w:val="00B821DF"/>
    <w:rsid w:val="00B83DA1"/>
    <w:rsid w:val="00B93A3A"/>
    <w:rsid w:val="00B94099"/>
    <w:rsid w:val="00B94B29"/>
    <w:rsid w:val="00BA3D33"/>
    <w:rsid w:val="00BA72D5"/>
    <w:rsid w:val="00BB002D"/>
    <w:rsid w:val="00BB770F"/>
    <w:rsid w:val="00BC33F1"/>
    <w:rsid w:val="00BE09EA"/>
    <w:rsid w:val="00BF05F0"/>
    <w:rsid w:val="00BF3AB5"/>
    <w:rsid w:val="00BF4D3D"/>
    <w:rsid w:val="00C000A5"/>
    <w:rsid w:val="00C00D39"/>
    <w:rsid w:val="00C02993"/>
    <w:rsid w:val="00C04E53"/>
    <w:rsid w:val="00C066B1"/>
    <w:rsid w:val="00C25100"/>
    <w:rsid w:val="00C34D4E"/>
    <w:rsid w:val="00C37D5A"/>
    <w:rsid w:val="00C40E5B"/>
    <w:rsid w:val="00C40E87"/>
    <w:rsid w:val="00C4333E"/>
    <w:rsid w:val="00C5049B"/>
    <w:rsid w:val="00C52892"/>
    <w:rsid w:val="00C5358D"/>
    <w:rsid w:val="00C55DCB"/>
    <w:rsid w:val="00C57420"/>
    <w:rsid w:val="00C65902"/>
    <w:rsid w:val="00C6727E"/>
    <w:rsid w:val="00C70221"/>
    <w:rsid w:val="00C719C2"/>
    <w:rsid w:val="00C71B6E"/>
    <w:rsid w:val="00C72B49"/>
    <w:rsid w:val="00C74C04"/>
    <w:rsid w:val="00C75957"/>
    <w:rsid w:val="00C75BF0"/>
    <w:rsid w:val="00C76A6C"/>
    <w:rsid w:val="00C76E19"/>
    <w:rsid w:val="00C81AA5"/>
    <w:rsid w:val="00C90EBD"/>
    <w:rsid w:val="00C96FA0"/>
    <w:rsid w:val="00CA0F75"/>
    <w:rsid w:val="00CA2128"/>
    <w:rsid w:val="00CA31E2"/>
    <w:rsid w:val="00CC0F9C"/>
    <w:rsid w:val="00CC2A51"/>
    <w:rsid w:val="00CC3DFC"/>
    <w:rsid w:val="00CC58CA"/>
    <w:rsid w:val="00CD0408"/>
    <w:rsid w:val="00CD1034"/>
    <w:rsid w:val="00CD13DB"/>
    <w:rsid w:val="00CD190F"/>
    <w:rsid w:val="00CF0B3F"/>
    <w:rsid w:val="00D038D8"/>
    <w:rsid w:val="00D068D6"/>
    <w:rsid w:val="00D128F4"/>
    <w:rsid w:val="00D12ABC"/>
    <w:rsid w:val="00D21E0B"/>
    <w:rsid w:val="00D2438B"/>
    <w:rsid w:val="00D24A12"/>
    <w:rsid w:val="00D2563F"/>
    <w:rsid w:val="00D26C64"/>
    <w:rsid w:val="00D27F13"/>
    <w:rsid w:val="00D356B6"/>
    <w:rsid w:val="00D37335"/>
    <w:rsid w:val="00D37BCB"/>
    <w:rsid w:val="00D4412F"/>
    <w:rsid w:val="00D475A1"/>
    <w:rsid w:val="00D62A8C"/>
    <w:rsid w:val="00D67BB7"/>
    <w:rsid w:val="00D72AB6"/>
    <w:rsid w:val="00D804C7"/>
    <w:rsid w:val="00D909D7"/>
    <w:rsid w:val="00DA6AFA"/>
    <w:rsid w:val="00DB1F38"/>
    <w:rsid w:val="00DB2886"/>
    <w:rsid w:val="00DC3064"/>
    <w:rsid w:val="00DC4085"/>
    <w:rsid w:val="00DC68DA"/>
    <w:rsid w:val="00DD08D5"/>
    <w:rsid w:val="00DD0FAF"/>
    <w:rsid w:val="00DD32A0"/>
    <w:rsid w:val="00DD75C5"/>
    <w:rsid w:val="00DE3191"/>
    <w:rsid w:val="00DE34C9"/>
    <w:rsid w:val="00DF1C47"/>
    <w:rsid w:val="00DF2020"/>
    <w:rsid w:val="00DF3C40"/>
    <w:rsid w:val="00E0358B"/>
    <w:rsid w:val="00E220C8"/>
    <w:rsid w:val="00E22FE5"/>
    <w:rsid w:val="00E24453"/>
    <w:rsid w:val="00E26E32"/>
    <w:rsid w:val="00E313E9"/>
    <w:rsid w:val="00E314E0"/>
    <w:rsid w:val="00E3262F"/>
    <w:rsid w:val="00E37BED"/>
    <w:rsid w:val="00E37D3F"/>
    <w:rsid w:val="00E40306"/>
    <w:rsid w:val="00E420F0"/>
    <w:rsid w:val="00E443E4"/>
    <w:rsid w:val="00E45DE1"/>
    <w:rsid w:val="00E470E4"/>
    <w:rsid w:val="00E50F14"/>
    <w:rsid w:val="00E5280B"/>
    <w:rsid w:val="00E57179"/>
    <w:rsid w:val="00E574BE"/>
    <w:rsid w:val="00E579C9"/>
    <w:rsid w:val="00E57CD3"/>
    <w:rsid w:val="00E668F1"/>
    <w:rsid w:val="00E71639"/>
    <w:rsid w:val="00E852B1"/>
    <w:rsid w:val="00E8774A"/>
    <w:rsid w:val="00E93E7E"/>
    <w:rsid w:val="00E952C2"/>
    <w:rsid w:val="00E9693D"/>
    <w:rsid w:val="00EA0F0D"/>
    <w:rsid w:val="00EA175D"/>
    <w:rsid w:val="00EA4405"/>
    <w:rsid w:val="00EA7B2A"/>
    <w:rsid w:val="00EB0A3F"/>
    <w:rsid w:val="00EB1F3C"/>
    <w:rsid w:val="00EB51C3"/>
    <w:rsid w:val="00EB6788"/>
    <w:rsid w:val="00EB7761"/>
    <w:rsid w:val="00EC0EFF"/>
    <w:rsid w:val="00EC32A5"/>
    <w:rsid w:val="00EC3358"/>
    <w:rsid w:val="00EC3572"/>
    <w:rsid w:val="00EC46BD"/>
    <w:rsid w:val="00EC6574"/>
    <w:rsid w:val="00ED0F9B"/>
    <w:rsid w:val="00ED5169"/>
    <w:rsid w:val="00EE3367"/>
    <w:rsid w:val="00EF12E8"/>
    <w:rsid w:val="00EF4FAA"/>
    <w:rsid w:val="00EF7A21"/>
    <w:rsid w:val="00EF7C15"/>
    <w:rsid w:val="00F00680"/>
    <w:rsid w:val="00F037C3"/>
    <w:rsid w:val="00F06652"/>
    <w:rsid w:val="00F12079"/>
    <w:rsid w:val="00F20238"/>
    <w:rsid w:val="00F40BBC"/>
    <w:rsid w:val="00F42EE3"/>
    <w:rsid w:val="00F47EAE"/>
    <w:rsid w:val="00F54037"/>
    <w:rsid w:val="00F56139"/>
    <w:rsid w:val="00F6197D"/>
    <w:rsid w:val="00F626A2"/>
    <w:rsid w:val="00F6364E"/>
    <w:rsid w:val="00F64919"/>
    <w:rsid w:val="00F74318"/>
    <w:rsid w:val="00F912AC"/>
    <w:rsid w:val="00FA0356"/>
    <w:rsid w:val="00FA08B5"/>
    <w:rsid w:val="00FA3575"/>
    <w:rsid w:val="00FA3E91"/>
    <w:rsid w:val="00FA6A96"/>
    <w:rsid w:val="00FB2DA2"/>
    <w:rsid w:val="00FB51DB"/>
    <w:rsid w:val="00FC2DA5"/>
    <w:rsid w:val="00FC5D1A"/>
    <w:rsid w:val="00FC62E1"/>
    <w:rsid w:val="00FD4378"/>
    <w:rsid w:val="00FD4438"/>
    <w:rsid w:val="00FD7551"/>
    <w:rsid w:val="00FE14C9"/>
    <w:rsid w:val="00FE5E0F"/>
    <w:rsid w:val="00FF0D45"/>
    <w:rsid w:val="00FF4389"/>
    <w:rsid w:val="00FF7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  <w14:docId w14:val="78686746"/>
  <w15:docId w15:val="{667EE6D4-361A-4A4E-964B-6D5E3B030D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link w:val="Ttulo1Char"/>
    <w:uiPriority w:val="9"/>
    <w:qFormat/>
    <w:rsid w:val="004B5FF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82171B"/>
  </w:style>
  <w:style w:type="paragraph" w:styleId="Rodap">
    <w:name w:val="footer"/>
    <w:basedOn w:val="Normal"/>
    <w:link w:val="RodapChar"/>
    <w:uiPriority w:val="99"/>
    <w:unhideWhenUsed/>
    <w:rsid w:val="0082171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82171B"/>
  </w:style>
  <w:style w:type="paragraph" w:styleId="NormalWeb">
    <w:name w:val="Normal (Web)"/>
    <w:basedOn w:val="Normal"/>
    <w:uiPriority w:val="99"/>
    <w:rsid w:val="00464646"/>
    <w:pPr>
      <w:suppressAutoHyphens/>
      <w:spacing w:before="280" w:after="280" w:line="240" w:lineRule="auto"/>
    </w:pPr>
    <w:rPr>
      <w:rFonts w:ascii="Times New Roman" w:eastAsia="Times New Roman" w:hAnsi="Times New Roman"/>
      <w:sz w:val="24"/>
      <w:szCs w:val="24"/>
      <w:lang w:eastAsia="zh-CN"/>
    </w:rPr>
  </w:style>
  <w:style w:type="paragraph" w:styleId="PargrafodaLista">
    <w:name w:val="List Paragraph"/>
    <w:basedOn w:val="Normal"/>
    <w:uiPriority w:val="34"/>
    <w:qFormat/>
    <w:rsid w:val="00464646"/>
    <w:pPr>
      <w:suppressAutoHyphens/>
      <w:spacing w:after="0" w:line="240" w:lineRule="auto"/>
      <w:ind w:left="720"/>
      <w:contextualSpacing/>
    </w:pPr>
    <w:rPr>
      <w:rFonts w:ascii="Cambria" w:eastAsia="Cambria" w:hAnsi="Cambria" w:cs="Cambria"/>
      <w:sz w:val="24"/>
      <w:szCs w:val="24"/>
      <w:lang w:eastAsia="zh-CN"/>
    </w:rPr>
  </w:style>
  <w:style w:type="character" w:styleId="Hyperlink">
    <w:name w:val="Hyperlink"/>
    <w:basedOn w:val="Fontepargpadro"/>
    <w:uiPriority w:val="99"/>
    <w:unhideWhenUsed/>
    <w:rsid w:val="00464646"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FA08B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Simples1">
    <w:name w:val="Plain Table 1"/>
    <w:basedOn w:val="Tabelanormal"/>
    <w:uiPriority w:val="41"/>
    <w:rsid w:val="002808C2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Tabelacomgrade1">
    <w:name w:val="Tabela com grade1"/>
    <w:basedOn w:val="Tabelanormal"/>
    <w:next w:val="Tabelacomgrade"/>
    <w:uiPriority w:val="39"/>
    <w:rsid w:val="0077750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0556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055617"/>
    <w:rPr>
      <w:rFonts w:ascii="Segoe UI" w:hAnsi="Segoe UI" w:cs="Segoe UI"/>
      <w:sz w:val="18"/>
      <w:szCs w:val="18"/>
      <w:lang w:eastAsia="en-US"/>
    </w:rPr>
  </w:style>
  <w:style w:type="character" w:styleId="Nmerodepgina">
    <w:name w:val="page number"/>
    <w:basedOn w:val="Fontepargpadro"/>
    <w:uiPriority w:val="99"/>
    <w:unhideWhenUsed/>
    <w:rsid w:val="007F60AE"/>
  </w:style>
  <w:style w:type="character" w:styleId="Refdecomentrio">
    <w:name w:val="annotation reference"/>
    <w:basedOn w:val="Fontepargpadro"/>
    <w:uiPriority w:val="99"/>
    <w:semiHidden/>
    <w:unhideWhenUsed/>
    <w:rsid w:val="00D26C6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26C64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26C64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26C6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26C64"/>
    <w:rPr>
      <w:b/>
      <w:bCs/>
      <w:lang w:eastAsia="en-US"/>
    </w:rPr>
  </w:style>
  <w:style w:type="table" w:customStyle="1" w:styleId="Tabelacomgrade2">
    <w:name w:val="Tabela com grade2"/>
    <w:basedOn w:val="Tabelanormal"/>
    <w:next w:val="Tabelacomgrade"/>
    <w:uiPriority w:val="39"/>
    <w:rsid w:val="005165DA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67773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677733"/>
    <w:rPr>
      <w:lang w:eastAsia="en-US"/>
    </w:rPr>
  </w:style>
  <w:style w:type="character" w:styleId="Refdenotaderodap">
    <w:name w:val="footnote reference"/>
    <w:basedOn w:val="Fontepargpadro"/>
    <w:uiPriority w:val="99"/>
    <w:semiHidden/>
    <w:unhideWhenUsed/>
    <w:rsid w:val="00677733"/>
    <w:rPr>
      <w:vertAlign w:val="superscript"/>
    </w:rPr>
  </w:style>
  <w:style w:type="character" w:styleId="TextodoEspaoReservado">
    <w:name w:val="Placeholder Text"/>
    <w:basedOn w:val="Fontepargpadro"/>
    <w:uiPriority w:val="99"/>
    <w:semiHidden/>
    <w:rsid w:val="00761A2A"/>
    <w:rPr>
      <w:color w:val="808080"/>
    </w:rPr>
  </w:style>
  <w:style w:type="character" w:styleId="Forte">
    <w:name w:val="Strong"/>
    <w:basedOn w:val="Fontepargpadro"/>
    <w:uiPriority w:val="22"/>
    <w:qFormat/>
    <w:rsid w:val="004B5FF7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4B5FF7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markeekyaxatm">
    <w:name w:val="markeekyaxatm"/>
    <w:basedOn w:val="Fontepargpadro"/>
    <w:rsid w:val="001607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826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1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9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84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84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3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578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05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69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66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625565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7969793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4945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983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6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4350446">
              <w:marLeft w:val="0"/>
              <w:marRight w:val="0"/>
              <w:marTop w:val="75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961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98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98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18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8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53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9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78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32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207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80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05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9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716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47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02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93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862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3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61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04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7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72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476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4948737">
              <w:marLeft w:val="1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7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44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84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3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7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73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2021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DCAD396-3EB9-4BD3-A4C1-8A493B5F9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2</Pages>
  <Words>698</Words>
  <Characters>3773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070</dc:subject>
  <dc:creator>CAUSP - GF</dc:creator>
  <cp:keywords/>
  <cp:lastModifiedBy>Ellen Monte Bussi</cp:lastModifiedBy>
  <cp:revision>76</cp:revision>
  <cp:lastPrinted>2021-10-29T16:24:00Z</cp:lastPrinted>
  <dcterms:created xsi:type="dcterms:W3CDTF">2021-05-11T00:28:00Z</dcterms:created>
  <dcterms:modified xsi:type="dcterms:W3CDTF">2021-10-29T16:24:00Z</dcterms:modified>
</cp:coreProperties>
</file>