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7400" w14:textId="77777777" w:rsidR="00BB2B2C" w:rsidRDefault="00BB2B2C" w:rsidP="5CFEFCE7">
      <w:pPr>
        <w:jc w:val="center"/>
        <w:rPr>
          <w:rFonts w:asciiTheme="majorHAnsi" w:eastAsiaTheme="majorEastAsia" w:hAnsiTheme="majorHAnsi" w:cstheme="majorHAnsi"/>
          <w:b/>
          <w:bCs/>
          <w:color w:val="000000" w:themeColor="text1"/>
          <w:sz w:val="28"/>
          <w:szCs w:val="28"/>
          <w:lang w:val="pt"/>
        </w:rPr>
      </w:pPr>
      <w:r>
        <w:rPr>
          <w:rFonts w:asciiTheme="majorHAnsi" w:eastAsiaTheme="majorEastAsia" w:hAnsiTheme="majorHAnsi" w:cstheme="majorHAnsi"/>
          <w:b/>
          <w:bCs/>
          <w:color w:val="000000" w:themeColor="text1"/>
          <w:sz w:val="28"/>
          <w:szCs w:val="28"/>
          <w:lang w:val="pt"/>
        </w:rPr>
        <w:t>MINUTA</w:t>
      </w:r>
    </w:p>
    <w:p w14:paraId="6D92BE66" w14:textId="5D761DE8" w:rsidR="29F61C4B" w:rsidRPr="00FC065D" w:rsidRDefault="29F61C4B" w:rsidP="5CFEFCE7">
      <w:pPr>
        <w:jc w:val="center"/>
        <w:rPr>
          <w:rFonts w:asciiTheme="majorHAnsi" w:eastAsiaTheme="majorEastAsia" w:hAnsiTheme="majorHAnsi" w:cstheme="majorHAnsi"/>
          <w:b/>
          <w:bCs/>
          <w:sz w:val="28"/>
          <w:szCs w:val="28"/>
          <w:lang w:val="pt"/>
        </w:rPr>
      </w:pPr>
      <w:bookmarkStart w:id="0" w:name="_GoBack"/>
      <w:bookmarkEnd w:id="0"/>
      <w:r w:rsidRPr="00FC065D">
        <w:rPr>
          <w:rFonts w:asciiTheme="majorHAnsi" w:eastAsiaTheme="majorEastAsia" w:hAnsiTheme="majorHAnsi" w:cstheme="majorHAnsi"/>
          <w:b/>
          <w:bCs/>
          <w:color w:val="000000" w:themeColor="text1"/>
          <w:sz w:val="28"/>
          <w:szCs w:val="28"/>
          <w:lang w:val="pt"/>
        </w:rPr>
        <w:t xml:space="preserve">EDITAL DE </w:t>
      </w:r>
      <w:r w:rsidRPr="00FC065D">
        <w:rPr>
          <w:rFonts w:asciiTheme="majorHAnsi" w:eastAsiaTheme="majorEastAsia" w:hAnsiTheme="majorHAnsi" w:cstheme="majorHAnsi"/>
          <w:b/>
          <w:bCs/>
          <w:sz w:val="28"/>
          <w:szCs w:val="28"/>
          <w:lang w:val="pt"/>
        </w:rPr>
        <w:t>CHAMAMENTO PÚBLICO N° 008/2022</w:t>
      </w:r>
    </w:p>
    <w:p w14:paraId="706C57F2" w14:textId="4C373904" w:rsidR="29F61C4B" w:rsidRPr="00FC065D" w:rsidRDefault="29F61C4B" w:rsidP="7DD9263F">
      <w:pPr>
        <w:jc w:val="center"/>
        <w:rPr>
          <w:rFonts w:asciiTheme="majorHAnsi" w:eastAsiaTheme="majorEastAsia" w:hAnsiTheme="majorHAnsi" w:cstheme="majorBidi"/>
          <w:b/>
          <w:bCs/>
          <w:sz w:val="28"/>
          <w:szCs w:val="28"/>
          <w:lang w:val="pt"/>
        </w:rPr>
      </w:pPr>
      <w:r w:rsidRPr="7DD9263F">
        <w:rPr>
          <w:rFonts w:asciiTheme="majorHAnsi" w:eastAsiaTheme="majorEastAsia" w:hAnsiTheme="majorHAnsi" w:cstheme="majorBidi"/>
          <w:b/>
          <w:bCs/>
          <w:sz w:val="28"/>
          <w:szCs w:val="28"/>
          <w:lang w:val="pt"/>
        </w:rPr>
        <w:t>CAU EDUCA N</w:t>
      </w:r>
      <w:r w:rsidR="00917CCE">
        <w:rPr>
          <w:rFonts w:asciiTheme="majorHAnsi" w:eastAsiaTheme="majorEastAsia" w:hAnsiTheme="majorHAnsi" w:cstheme="majorBidi"/>
          <w:b/>
          <w:bCs/>
          <w:sz w:val="28"/>
          <w:szCs w:val="28"/>
          <w:lang w:val="pt"/>
        </w:rPr>
        <w:t>O</w:t>
      </w:r>
      <w:r w:rsidR="251D7C77" w:rsidRPr="7DD9263F">
        <w:rPr>
          <w:rFonts w:asciiTheme="majorHAnsi" w:eastAsiaTheme="majorEastAsia" w:hAnsiTheme="majorHAnsi" w:cstheme="majorBidi"/>
          <w:b/>
          <w:bCs/>
          <w:sz w:val="28"/>
          <w:szCs w:val="28"/>
          <w:lang w:val="pt"/>
        </w:rPr>
        <w:t xml:space="preserve"> TERRITÓRIO </w:t>
      </w:r>
      <w:r w:rsidRPr="7DD9263F">
        <w:rPr>
          <w:rFonts w:asciiTheme="majorHAnsi" w:eastAsiaTheme="majorEastAsia" w:hAnsiTheme="majorHAnsi" w:cstheme="majorBidi"/>
          <w:b/>
          <w:bCs/>
          <w:sz w:val="28"/>
          <w:szCs w:val="28"/>
          <w:lang w:val="pt"/>
        </w:rPr>
        <w:t>PAULISTA</w:t>
      </w:r>
    </w:p>
    <w:p w14:paraId="1FD9D650" w14:textId="2EE9DE7A" w:rsidR="29F61C4B" w:rsidRDefault="29F61C4B" w:rsidP="58040842">
      <w:pPr>
        <w:jc w:val="center"/>
        <w:rPr>
          <w:rFonts w:asciiTheme="majorHAnsi" w:eastAsiaTheme="majorEastAsia" w:hAnsiTheme="majorHAnsi" w:cstheme="majorBidi"/>
          <w:b/>
          <w:bCs/>
          <w:color w:val="000000" w:themeColor="text1"/>
          <w:lang w:val="pt"/>
        </w:rPr>
      </w:pPr>
      <w:r w:rsidRPr="58040842">
        <w:rPr>
          <w:rFonts w:asciiTheme="majorHAnsi" w:eastAsiaTheme="majorEastAsia" w:hAnsiTheme="majorHAnsi" w:cstheme="majorBidi"/>
          <w:b/>
          <w:bCs/>
          <w:lang w:val="pt"/>
        </w:rPr>
        <w:t xml:space="preserve">PROCESSO ADMINISTRATIVO N° </w:t>
      </w:r>
      <w:r w:rsidR="768AC919" w:rsidRPr="58040842">
        <w:rPr>
          <w:rFonts w:asciiTheme="majorHAnsi" w:eastAsiaTheme="majorEastAsia" w:hAnsiTheme="majorHAnsi" w:cstheme="majorBidi"/>
          <w:b/>
          <w:bCs/>
          <w:color w:val="000000" w:themeColor="text1"/>
          <w:lang w:val="pt"/>
        </w:rPr>
        <w:t>00179.00000113/2022-88</w:t>
      </w:r>
    </w:p>
    <w:p w14:paraId="4467C5C2" w14:textId="77777777" w:rsidR="008C20D6" w:rsidRPr="00FC065D" w:rsidRDefault="008C20D6" w:rsidP="58040842">
      <w:pPr>
        <w:jc w:val="center"/>
        <w:rPr>
          <w:rFonts w:asciiTheme="majorHAnsi" w:eastAsiaTheme="majorEastAsia" w:hAnsiTheme="majorHAnsi" w:cstheme="majorBidi"/>
          <w:b/>
          <w:bCs/>
          <w:lang w:val="pt"/>
        </w:rPr>
      </w:pPr>
    </w:p>
    <w:p w14:paraId="65554A59" w14:textId="128DF757" w:rsidR="29F61C4B" w:rsidRPr="00FC065D" w:rsidRDefault="29F61C4B" w:rsidP="71CF0638">
      <w:pPr>
        <w:spacing w:before="120" w:after="120" w:line="240" w:lineRule="auto"/>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 xml:space="preserve">O </w:t>
      </w:r>
      <w:r w:rsidRPr="58040842">
        <w:rPr>
          <w:rFonts w:asciiTheme="majorHAnsi" w:eastAsiaTheme="majorEastAsia" w:hAnsiTheme="majorHAnsi" w:cstheme="majorBidi"/>
          <w:b/>
          <w:bCs/>
          <w:lang w:val="pt"/>
        </w:rPr>
        <w:t>CONSELHO DE ARQUITETURA E URBANISMO DE SÃO PAULO - CAU/SP</w:t>
      </w:r>
      <w:r w:rsidRPr="58040842">
        <w:rPr>
          <w:rFonts w:asciiTheme="majorHAnsi" w:eastAsiaTheme="majorEastAsia" w:hAnsiTheme="majorHAnsi" w:cstheme="majorBidi"/>
          <w:lang w:val="pt"/>
        </w:rPr>
        <w:t xml:space="preserve">, autarquia federal de fiscalização profissional, instituída pela Lei Federal nº 12.378, de 31 de dezembro de 2010, no uso de suas atribuições, conforme art. 3º, inciso XXII, de seu Regimento Interno e Portaria CAU/SP nº 100, de 23 de junho de 2016, </w:t>
      </w:r>
      <w:r w:rsidRPr="58040842">
        <w:rPr>
          <w:rFonts w:asciiTheme="majorHAnsi" w:eastAsiaTheme="majorEastAsia" w:hAnsiTheme="majorHAnsi" w:cstheme="majorBidi"/>
          <w:b/>
          <w:bCs/>
          <w:lang w:val="pt"/>
        </w:rPr>
        <w:t>TORNA PÚBLICO O PRESENTE CHAMAMENTO</w:t>
      </w:r>
      <w:r w:rsidRPr="58040842">
        <w:rPr>
          <w:rFonts w:asciiTheme="majorHAnsi" w:eastAsiaTheme="majorEastAsia" w:hAnsiTheme="majorHAnsi" w:cstheme="majorBidi"/>
          <w:lang w:val="pt"/>
        </w:rPr>
        <w:t>, a ser realizado em conformidade a Lei nº 13.019, de 31 de julho de 2014 e suas alterações; e nos termos do Decreto nº 8.726, de 27 de abril de 2016, aprovado pela Deliberação n.º 0XX/2022- CD–CAU/SP, com a finalidade de selecionar Organizações da Sociedade Civil (OSC) para firmar parceria, por meio de Termo de Fomento, para o desenvolvimento e a execução de</w:t>
      </w:r>
      <w:r w:rsidR="4CD2A6E4" w:rsidRPr="58040842">
        <w:rPr>
          <w:rFonts w:asciiTheme="majorHAnsi" w:eastAsiaTheme="majorEastAsia" w:hAnsiTheme="majorHAnsi" w:cstheme="majorBidi"/>
          <w:lang w:val="pt"/>
        </w:rPr>
        <w:t xml:space="preserve"> </w:t>
      </w:r>
      <w:r w:rsidR="4CD2A6E4" w:rsidRPr="58040842">
        <w:rPr>
          <w:rFonts w:asciiTheme="majorHAnsi" w:eastAsiaTheme="majorEastAsia" w:hAnsiTheme="majorHAnsi" w:cstheme="majorBidi"/>
          <w:b/>
          <w:bCs/>
          <w:lang w:val="pt"/>
        </w:rPr>
        <w:t xml:space="preserve">PROJETOS </w:t>
      </w:r>
      <w:r w:rsidR="7F936ABF" w:rsidRPr="58040842">
        <w:rPr>
          <w:rFonts w:asciiTheme="majorHAnsi" w:eastAsiaTheme="majorEastAsia" w:hAnsiTheme="majorHAnsi" w:cstheme="majorBidi"/>
          <w:b/>
          <w:bCs/>
          <w:lang w:val="pt"/>
        </w:rPr>
        <w:t xml:space="preserve">DE </w:t>
      </w:r>
      <w:r w:rsidR="2B0EF9E6" w:rsidRPr="58040842">
        <w:rPr>
          <w:rFonts w:asciiTheme="majorHAnsi" w:eastAsiaTheme="majorEastAsia" w:hAnsiTheme="majorHAnsi" w:cstheme="majorBidi"/>
          <w:b/>
          <w:bCs/>
          <w:lang w:val="pt"/>
        </w:rPr>
        <w:t>DESENVOLVIMENTO E EXECUÇÃO DE PRÁTICAS PEDAGÓGICAS EM ARQUITETURA E URBANISMO EM ESCOLAS DE ENSINO FUNDAMENTAL NO TERRITÓRIO PAULISTA</w:t>
      </w:r>
      <w:r w:rsidRPr="58040842">
        <w:rPr>
          <w:rFonts w:asciiTheme="majorHAnsi" w:eastAsiaTheme="majorEastAsia" w:hAnsiTheme="majorHAnsi" w:cstheme="majorBidi"/>
          <w:lang w:val="pt"/>
        </w:rPr>
        <w:t>, conforme as condições estabelecidas neste Edital e seus anexos.</w:t>
      </w:r>
    </w:p>
    <w:p w14:paraId="28DAF5F9" w14:textId="526DBB67" w:rsidR="29F61C4B" w:rsidRPr="00FC065D" w:rsidRDefault="29F61C4B" w:rsidP="58040842">
      <w:pPr>
        <w:spacing w:before="120" w:after="120" w:line="240" w:lineRule="auto"/>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 xml:space="preserve"> </w:t>
      </w:r>
    </w:p>
    <w:p w14:paraId="5F4BFDD5" w14:textId="60A08C66" w:rsidR="29F61C4B" w:rsidRPr="00FC065D" w:rsidRDefault="29F61C4B" w:rsidP="58040842">
      <w:pPr>
        <w:tabs>
          <w:tab w:val="left" w:pos="426"/>
        </w:tabs>
        <w:spacing w:before="120" w:after="120" w:line="240" w:lineRule="auto"/>
        <w:rPr>
          <w:rFonts w:asciiTheme="majorHAnsi" w:eastAsiaTheme="majorEastAsia" w:hAnsiTheme="majorHAnsi" w:cstheme="majorBidi"/>
          <w:lang w:val="pt"/>
        </w:rPr>
      </w:pPr>
      <w:r w:rsidRPr="58040842">
        <w:rPr>
          <w:rFonts w:asciiTheme="majorHAnsi" w:eastAsiaTheme="majorEastAsia" w:hAnsiTheme="majorHAnsi" w:cstheme="majorBidi"/>
          <w:b/>
          <w:bCs/>
          <w:lang w:val="pt"/>
        </w:rPr>
        <w:t>A.</w:t>
      </w:r>
      <w:r w:rsidR="24191516" w:rsidRPr="58040842">
        <w:rPr>
          <w:rFonts w:asciiTheme="majorHAnsi" w:eastAsiaTheme="majorEastAsia" w:hAnsiTheme="majorHAnsi" w:cstheme="majorBidi"/>
          <w:b/>
          <w:bCs/>
          <w:lang w:val="pt"/>
        </w:rPr>
        <w:t xml:space="preserve"> </w:t>
      </w:r>
      <w:r w:rsidRPr="58040842">
        <w:rPr>
          <w:rFonts w:asciiTheme="majorHAnsi" w:eastAsiaTheme="majorEastAsia" w:hAnsiTheme="majorHAnsi" w:cstheme="majorBidi"/>
          <w:b/>
          <w:bCs/>
          <w:lang w:val="pt"/>
        </w:rPr>
        <w:t>INFORMAÇÕES PRELIMINARES</w:t>
      </w:r>
      <w:r w:rsidRPr="58040842">
        <w:rPr>
          <w:rFonts w:asciiTheme="majorHAnsi" w:eastAsiaTheme="majorEastAsia" w:hAnsiTheme="majorHAnsi" w:cstheme="majorBidi"/>
          <w:lang w:val="pt"/>
        </w:rPr>
        <w:t xml:space="preserve"> </w:t>
      </w:r>
    </w:p>
    <w:p w14:paraId="4AF7D8B6" w14:textId="3ADA1A93" w:rsidR="29F61C4B" w:rsidRPr="009015D2" w:rsidRDefault="29F61C4B" w:rsidP="58040842">
      <w:pPr>
        <w:pStyle w:val="PargrafodaLista"/>
        <w:numPr>
          <w:ilvl w:val="0"/>
          <w:numId w:val="27"/>
        </w:numPr>
        <w:tabs>
          <w:tab w:val="left" w:pos="426"/>
        </w:tabs>
        <w:spacing w:before="120" w:after="120" w:line="240" w:lineRule="auto"/>
        <w:ind w:left="425" w:hanging="357"/>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 xml:space="preserve">O inteiro teor deste Edital poderá ser obtido gratuitamente no sítio eletrônico do Conselho de Arquitetura e Urbanismo de São Paulo - CAU/SP, </w:t>
      </w:r>
      <w:r w:rsidRPr="58040842">
        <w:rPr>
          <w:rStyle w:val="Hyperlink"/>
          <w:rFonts w:asciiTheme="majorHAnsi" w:eastAsiaTheme="majorEastAsia" w:hAnsiTheme="majorHAnsi" w:cstheme="majorBidi"/>
          <w:lang w:val="pt"/>
        </w:rPr>
        <w:t>www.causp.gov.br</w:t>
      </w:r>
      <w:r w:rsidRPr="58040842">
        <w:rPr>
          <w:rFonts w:asciiTheme="majorHAnsi" w:eastAsiaTheme="majorEastAsia" w:hAnsiTheme="majorHAnsi" w:cstheme="majorBidi"/>
          <w:lang w:val="pt"/>
        </w:rPr>
        <w:t xml:space="preserve">, ou solicitado à Coordenadoria de Convênios e Parcerias, através do e-mail </w:t>
      </w:r>
      <w:hyperlink r:id="rId8">
        <w:r w:rsidRPr="58040842">
          <w:rPr>
            <w:rStyle w:val="Hyperlink"/>
            <w:rFonts w:asciiTheme="majorHAnsi" w:eastAsiaTheme="majorEastAsia" w:hAnsiTheme="majorHAnsi" w:cstheme="majorBidi"/>
            <w:lang w:val="pt"/>
          </w:rPr>
          <w:t>edital.parceria@causp.gov.br</w:t>
        </w:r>
      </w:hyperlink>
      <w:r w:rsidRPr="58040842">
        <w:rPr>
          <w:rFonts w:asciiTheme="majorHAnsi" w:eastAsiaTheme="majorEastAsia" w:hAnsiTheme="majorHAnsi" w:cstheme="majorBidi"/>
          <w:lang w:val="pt"/>
        </w:rPr>
        <w:t>, mediante pagamento pelas cópias reprográficas.</w:t>
      </w:r>
    </w:p>
    <w:p w14:paraId="0178325A" w14:textId="6F8EAEC0" w:rsidR="29F61C4B" w:rsidRPr="009015D2" w:rsidRDefault="29F61C4B" w:rsidP="58040842">
      <w:pPr>
        <w:pStyle w:val="PargrafodaLista"/>
        <w:numPr>
          <w:ilvl w:val="0"/>
          <w:numId w:val="27"/>
        </w:numPr>
        <w:tabs>
          <w:tab w:val="left" w:pos="426"/>
        </w:tabs>
        <w:spacing w:before="120" w:after="120" w:line="240" w:lineRule="auto"/>
        <w:ind w:left="425" w:hanging="357"/>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Se</w:t>
      </w:r>
      <w:r w:rsidR="009015D2" w:rsidRPr="58040842">
        <w:rPr>
          <w:rFonts w:asciiTheme="majorHAnsi" w:eastAsiaTheme="majorEastAsia" w:hAnsiTheme="majorHAnsi" w:cstheme="majorBidi"/>
          <w:lang w:val="pt"/>
        </w:rPr>
        <w:t>,</w:t>
      </w:r>
      <w:r w:rsidRPr="58040842">
        <w:rPr>
          <w:rFonts w:asciiTheme="majorHAnsi" w:eastAsiaTheme="majorEastAsia" w:hAnsiTheme="majorHAnsi" w:cstheme="majorBidi"/>
          <w:lang w:val="pt"/>
        </w:rPr>
        <w:t xml:space="preserve"> por qualquer motivo</w:t>
      </w:r>
      <w:r w:rsidR="009015D2" w:rsidRPr="58040842">
        <w:rPr>
          <w:rFonts w:asciiTheme="majorHAnsi" w:eastAsiaTheme="majorEastAsia" w:hAnsiTheme="majorHAnsi" w:cstheme="majorBidi"/>
          <w:lang w:val="pt"/>
        </w:rPr>
        <w:t>,</w:t>
      </w:r>
      <w:r w:rsidRPr="58040842">
        <w:rPr>
          <w:rFonts w:asciiTheme="majorHAnsi" w:eastAsiaTheme="majorEastAsia" w:hAnsiTheme="majorHAnsi" w:cstheme="majorBidi"/>
          <w:lang w:val="pt"/>
        </w:rPr>
        <w:t xml:space="preserve"> não houver expediente no CAU/SP no dia agendado para a sessão pública, esta ficará automaticamente transferida para o primeiro dia útil seguinte, no mesmo horário, independente de comunicação, desde que não haja comunicação da Comissão de Seleção ao contrário.</w:t>
      </w:r>
    </w:p>
    <w:p w14:paraId="45C12458" w14:textId="374DBDD9" w:rsidR="29F61C4B" w:rsidRPr="009015D2" w:rsidRDefault="4AD3AFCC" w:rsidP="58040842">
      <w:pPr>
        <w:pStyle w:val="PargrafodaLista"/>
        <w:numPr>
          <w:ilvl w:val="0"/>
          <w:numId w:val="27"/>
        </w:numPr>
        <w:tabs>
          <w:tab w:val="left" w:pos="426"/>
        </w:tabs>
        <w:spacing w:before="120" w:after="120" w:line="240" w:lineRule="auto"/>
        <w:ind w:left="425" w:hanging="357"/>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S</w:t>
      </w:r>
      <w:r w:rsidR="6846D574" w:rsidRPr="58040842">
        <w:rPr>
          <w:rFonts w:asciiTheme="majorHAnsi" w:eastAsiaTheme="majorEastAsia" w:hAnsiTheme="majorHAnsi" w:cstheme="majorBidi"/>
          <w:lang w:val="pt"/>
        </w:rPr>
        <w:t xml:space="preserve">erá dada </w:t>
      </w:r>
      <w:r w:rsidR="29F61C4B" w:rsidRPr="58040842">
        <w:rPr>
          <w:rFonts w:asciiTheme="majorHAnsi" w:eastAsiaTheme="majorEastAsia" w:hAnsiTheme="majorHAnsi" w:cstheme="majorBidi"/>
          <w:lang w:val="pt"/>
        </w:rPr>
        <w:t xml:space="preserve">publicidade no sítio eletrônico do CAU/SP ou através de publicação oficial, no Diário Oficial da União, nos termos da lei, </w:t>
      </w:r>
      <w:r w:rsidR="4E6BBA57" w:rsidRPr="58040842">
        <w:rPr>
          <w:rFonts w:asciiTheme="majorHAnsi" w:eastAsiaTheme="majorEastAsia" w:hAnsiTheme="majorHAnsi" w:cstheme="majorBidi"/>
          <w:lang w:val="pt"/>
        </w:rPr>
        <w:t>d</w:t>
      </w:r>
      <w:r w:rsidR="227459E6" w:rsidRPr="58040842">
        <w:rPr>
          <w:rFonts w:asciiTheme="majorHAnsi" w:eastAsiaTheme="majorEastAsia" w:hAnsiTheme="majorHAnsi" w:cstheme="majorBidi"/>
          <w:lang w:val="pt"/>
        </w:rPr>
        <w:t xml:space="preserve">as decisões da Comissão de Seleção, bem como dos demais atos necessários à execução do presente chamamento, </w:t>
      </w:r>
      <w:r w:rsidR="7BF8D025" w:rsidRPr="58040842">
        <w:rPr>
          <w:rFonts w:asciiTheme="majorHAnsi" w:eastAsiaTheme="majorEastAsia" w:hAnsiTheme="majorHAnsi" w:cstheme="majorBidi"/>
          <w:lang w:val="pt"/>
        </w:rPr>
        <w:t xml:space="preserve">notadamente </w:t>
      </w:r>
      <w:r w:rsidR="29F61C4B" w:rsidRPr="58040842">
        <w:rPr>
          <w:rFonts w:asciiTheme="majorHAnsi" w:eastAsiaTheme="majorEastAsia" w:hAnsiTheme="majorHAnsi" w:cstheme="majorBidi"/>
          <w:lang w:val="pt"/>
        </w:rPr>
        <w:t>quanto à:</w:t>
      </w:r>
      <w:r w:rsidR="5FAE3B95" w:rsidRPr="58040842">
        <w:rPr>
          <w:rFonts w:asciiTheme="majorHAnsi" w:eastAsiaTheme="majorEastAsia" w:hAnsiTheme="majorHAnsi" w:cstheme="majorBidi"/>
          <w:lang w:val="pt"/>
        </w:rPr>
        <w:t xml:space="preserve"> </w:t>
      </w:r>
      <w:r w:rsidR="75040425" w:rsidRPr="58040842">
        <w:rPr>
          <w:rFonts w:asciiTheme="majorHAnsi" w:eastAsiaTheme="majorEastAsia" w:hAnsiTheme="majorHAnsi" w:cstheme="majorBidi"/>
          <w:lang w:val="pt"/>
        </w:rPr>
        <w:t>Di</w:t>
      </w:r>
      <w:r w:rsidR="29F61C4B" w:rsidRPr="58040842">
        <w:rPr>
          <w:rFonts w:asciiTheme="majorHAnsi" w:eastAsiaTheme="majorEastAsia" w:hAnsiTheme="majorHAnsi" w:cstheme="majorBidi"/>
          <w:lang w:val="pt"/>
        </w:rPr>
        <w:t>vulgação do Resultado Preliminar do Chamamento Público, e</w:t>
      </w:r>
      <w:r w:rsidR="7E69C7B3" w:rsidRPr="58040842">
        <w:rPr>
          <w:rFonts w:asciiTheme="majorHAnsi" w:eastAsiaTheme="majorEastAsia" w:hAnsiTheme="majorHAnsi" w:cstheme="majorBidi"/>
          <w:lang w:val="pt"/>
        </w:rPr>
        <w:t xml:space="preserve"> R</w:t>
      </w:r>
      <w:r w:rsidR="29F61C4B" w:rsidRPr="58040842">
        <w:rPr>
          <w:rFonts w:asciiTheme="majorHAnsi" w:eastAsiaTheme="majorEastAsia" w:hAnsiTheme="majorHAnsi" w:cstheme="majorBidi"/>
          <w:lang w:val="pt"/>
        </w:rPr>
        <w:t xml:space="preserve">ecursos porventura interpostos.  </w:t>
      </w:r>
    </w:p>
    <w:p w14:paraId="2F17E027" w14:textId="425F90D3" w:rsidR="29F61C4B" w:rsidRPr="009015D2" w:rsidRDefault="29F61C4B" w:rsidP="58040842">
      <w:pPr>
        <w:pStyle w:val="PargrafodaLista"/>
        <w:numPr>
          <w:ilvl w:val="0"/>
          <w:numId w:val="27"/>
        </w:numPr>
        <w:tabs>
          <w:tab w:val="left" w:pos="426"/>
        </w:tabs>
        <w:spacing w:before="120" w:after="120" w:line="240" w:lineRule="auto"/>
        <w:ind w:left="425" w:hanging="357"/>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Os proponentes deverão observar o disposto no item anterior, sob pena de arcar com os prejuízos decorrentes da inobservância das publicações oficiais.</w:t>
      </w:r>
    </w:p>
    <w:p w14:paraId="4CCB0642" w14:textId="2B233C7D" w:rsidR="29F61C4B" w:rsidRPr="00FC065D" w:rsidRDefault="29F61C4B" w:rsidP="58040842">
      <w:pPr>
        <w:tabs>
          <w:tab w:val="left" w:pos="426"/>
        </w:tabs>
        <w:spacing w:before="120" w:after="120" w:line="240" w:lineRule="auto"/>
        <w:jc w:val="both"/>
        <w:rPr>
          <w:rFonts w:asciiTheme="majorHAnsi" w:eastAsiaTheme="majorEastAsia" w:hAnsiTheme="majorHAnsi" w:cstheme="majorBidi"/>
          <w:lang w:val="pt"/>
        </w:rPr>
      </w:pPr>
      <w:r w:rsidRPr="58040842">
        <w:rPr>
          <w:rFonts w:asciiTheme="majorHAnsi" w:eastAsiaTheme="majorEastAsia" w:hAnsiTheme="majorHAnsi" w:cstheme="majorBidi"/>
          <w:lang w:val="pt"/>
        </w:rPr>
        <w:t xml:space="preserve"> </w:t>
      </w:r>
    </w:p>
    <w:p w14:paraId="5FC22033" w14:textId="41B83573" w:rsidR="29F61C4B" w:rsidRPr="00FC065D" w:rsidRDefault="29F61C4B" w:rsidP="58040842">
      <w:pPr>
        <w:tabs>
          <w:tab w:val="left" w:pos="426"/>
        </w:tabs>
        <w:spacing w:before="120" w:after="120" w:line="240" w:lineRule="auto"/>
        <w:rPr>
          <w:rFonts w:asciiTheme="majorHAnsi" w:eastAsiaTheme="majorEastAsia" w:hAnsiTheme="majorHAnsi" w:cstheme="majorBidi"/>
          <w:b/>
          <w:bCs/>
          <w:lang w:val="pt"/>
        </w:rPr>
      </w:pPr>
      <w:r w:rsidRPr="58040842">
        <w:rPr>
          <w:rFonts w:asciiTheme="majorHAnsi" w:eastAsiaTheme="majorEastAsia" w:hAnsiTheme="majorHAnsi" w:cstheme="majorBidi"/>
          <w:b/>
          <w:bCs/>
          <w:lang w:val="pt"/>
        </w:rPr>
        <w:t>B.</w:t>
      </w:r>
      <w:r w:rsidR="65909FD7" w:rsidRPr="58040842">
        <w:rPr>
          <w:rFonts w:asciiTheme="majorHAnsi" w:eastAsiaTheme="majorEastAsia" w:hAnsiTheme="majorHAnsi" w:cstheme="majorBidi"/>
          <w:b/>
          <w:bCs/>
          <w:lang w:val="pt"/>
        </w:rPr>
        <w:t xml:space="preserve"> </w:t>
      </w:r>
      <w:r w:rsidRPr="58040842">
        <w:rPr>
          <w:rFonts w:asciiTheme="majorHAnsi" w:eastAsiaTheme="majorEastAsia" w:hAnsiTheme="majorHAnsi" w:cstheme="majorBidi"/>
          <w:b/>
          <w:bCs/>
          <w:lang w:val="pt"/>
        </w:rPr>
        <w:t>APRESENTAÇÃO DAS PROPOSTAS</w:t>
      </w:r>
    </w:p>
    <w:p w14:paraId="616AC9E2" w14:textId="101D4A99" w:rsidR="29F61C4B" w:rsidRPr="009015D2" w:rsidRDefault="29F61C4B" w:rsidP="71CF0638">
      <w:pPr>
        <w:pStyle w:val="PargrafodaLista"/>
        <w:numPr>
          <w:ilvl w:val="0"/>
          <w:numId w:val="29"/>
        </w:numPr>
        <w:tabs>
          <w:tab w:val="left" w:pos="426"/>
        </w:tabs>
        <w:spacing w:before="120" w:after="120" w:line="240" w:lineRule="auto"/>
        <w:ind w:left="425" w:hanging="357"/>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A inscrição e envio das propostas deverá ser realizada exclusivamente através de</w:t>
      </w:r>
      <w:r w:rsidR="27714E4D" w:rsidRPr="58040842">
        <w:rPr>
          <w:rFonts w:asciiTheme="majorHAnsi" w:eastAsiaTheme="majorEastAsia" w:hAnsiTheme="majorHAnsi" w:cstheme="majorBidi"/>
          <w:color w:val="000000" w:themeColor="text1"/>
          <w:lang w:val="pt"/>
        </w:rPr>
        <w:t xml:space="preserve"> </w:t>
      </w:r>
      <w:r w:rsidRPr="58040842">
        <w:rPr>
          <w:rFonts w:asciiTheme="majorHAnsi" w:eastAsiaTheme="majorEastAsia" w:hAnsiTheme="majorHAnsi" w:cstheme="majorBidi"/>
          <w:color w:val="000000" w:themeColor="text1"/>
          <w:lang w:val="pt"/>
        </w:rPr>
        <w:t xml:space="preserve">formulário de inscrição, conforme indicado no </w:t>
      </w:r>
      <w:r w:rsidRPr="58040842">
        <w:rPr>
          <w:rFonts w:asciiTheme="majorHAnsi" w:eastAsiaTheme="majorEastAsia" w:hAnsiTheme="majorHAnsi" w:cstheme="majorBidi"/>
          <w:b/>
          <w:bCs/>
          <w:color w:val="000000" w:themeColor="text1"/>
          <w:lang w:val="pt"/>
        </w:rPr>
        <w:t>Apenso I do Anexo II</w:t>
      </w:r>
      <w:r w:rsidR="009015D2" w:rsidRPr="58040842">
        <w:rPr>
          <w:rFonts w:asciiTheme="majorHAnsi" w:eastAsiaTheme="majorEastAsia" w:hAnsiTheme="majorHAnsi" w:cstheme="majorBidi"/>
          <w:b/>
          <w:bCs/>
          <w:color w:val="000000" w:themeColor="text1"/>
          <w:lang w:val="pt"/>
        </w:rPr>
        <w:t>,</w:t>
      </w:r>
      <w:r w:rsidRPr="58040842">
        <w:rPr>
          <w:rFonts w:asciiTheme="majorHAnsi" w:eastAsiaTheme="majorEastAsia" w:hAnsiTheme="majorHAnsi" w:cstheme="majorBidi"/>
          <w:color w:val="000000" w:themeColor="text1"/>
          <w:lang w:val="pt"/>
        </w:rPr>
        <w:t xml:space="preserve"> a ser </w:t>
      </w:r>
      <w:r w:rsidR="009015D2" w:rsidRPr="58040842">
        <w:rPr>
          <w:rFonts w:asciiTheme="majorHAnsi" w:eastAsiaTheme="majorEastAsia" w:hAnsiTheme="majorHAnsi" w:cstheme="majorBidi"/>
          <w:color w:val="000000" w:themeColor="text1"/>
          <w:lang w:val="pt"/>
        </w:rPr>
        <w:t xml:space="preserve">preenchido e </w:t>
      </w:r>
      <w:r w:rsidRPr="58040842">
        <w:rPr>
          <w:rFonts w:asciiTheme="majorHAnsi" w:eastAsiaTheme="majorEastAsia" w:hAnsiTheme="majorHAnsi" w:cstheme="majorBidi"/>
          <w:color w:val="000000" w:themeColor="text1"/>
          <w:lang w:val="pt"/>
        </w:rPr>
        <w:t xml:space="preserve">enviado para o e-mail </w:t>
      </w:r>
      <w:hyperlink r:id="rId9">
        <w:r w:rsidRPr="58040842">
          <w:rPr>
            <w:rStyle w:val="Hyperlink"/>
            <w:rFonts w:asciiTheme="majorHAnsi" w:eastAsiaTheme="majorEastAsia" w:hAnsiTheme="majorHAnsi" w:cstheme="majorBidi"/>
            <w:color w:val="000000" w:themeColor="text1"/>
            <w:lang w:val="pt"/>
          </w:rPr>
          <w:t>edital.parceria@causp.gov.br</w:t>
        </w:r>
      </w:hyperlink>
      <w:r w:rsidRPr="58040842">
        <w:rPr>
          <w:rFonts w:asciiTheme="majorHAnsi" w:eastAsiaTheme="majorEastAsia" w:hAnsiTheme="majorHAnsi" w:cstheme="majorBidi"/>
          <w:color w:val="000000" w:themeColor="text1"/>
          <w:lang w:val="pt"/>
        </w:rPr>
        <w:t xml:space="preserve">, </w:t>
      </w:r>
      <w:r w:rsidRPr="58040842">
        <w:rPr>
          <w:rFonts w:asciiTheme="majorHAnsi" w:eastAsiaTheme="majorEastAsia" w:hAnsiTheme="majorHAnsi" w:cstheme="majorBidi"/>
          <w:b/>
          <w:bCs/>
          <w:color w:val="000000" w:themeColor="text1"/>
          <w:lang w:val="pt"/>
        </w:rPr>
        <w:t xml:space="preserve">até às 23h59 do dia </w:t>
      </w:r>
      <w:r w:rsidR="66F70270" w:rsidRPr="58040842">
        <w:rPr>
          <w:rFonts w:asciiTheme="majorHAnsi" w:eastAsiaTheme="majorEastAsia" w:hAnsiTheme="majorHAnsi" w:cstheme="majorBidi"/>
          <w:b/>
          <w:bCs/>
          <w:color w:val="000000" w:themeColor="text1"/>
          <w:lang w:val="pt"/>
        </w:rPr>
        <w:t>XX</w:t>
      </w:r>
      <w:r w:rsidRPr="58040842">
        <w:rPr>
          <w:rFonts w:asciiTheme="majorHAnsi" w:eastAsiaTheme="majorEastAsia" w:hAnsiTheme="majorHAnsi" w:cstheme="majorBidi"/>
          <w:b/>
          <w:bCs/>
          <w:color w:val="000000" w:themeColor="text1"/>
          <w:lang w:val="pt"/>
        </w:rPr>
        <w:t>/</w:t>
      </w:r>
      <w:r w:rsidR="4BD486DD" w:rsidRPr="58040842">
        <w:rPr>
          <w:rFonts w:asciiTheme="majorHAnsi" w:eastAsiaTheme="majorEastAsia" w:hAnsiTheme="majorHAnsi" w:cstheme="majorBidi"/>
          <w:b/>
          <w:bCs/>
          <w:color w:val="000000" w:themeColor="text1"/>
          <w:lang w:val="pt"/>
        </w:rPr>
        <w:t>XX</w:t>
      </w:r>
      <w:r w:rsidRPr="58040842">
        <w:rPr>
          <w:rFonts w:asciiTheme="majorHAnsi" w:eastAsiaTheme="majorEastAsia" w:hAnsiTheme="majorHAnsi" w:cstheme="majorBidi"/>
          <w:b/>
          <w:bCs/>
          <w:color w:val="000000" w:themeColor="text1"/>
          <w:lang w:val="pt"/>
        </w:rPr>
        <w:t>/202</w:t>
      </w:r>
      <w:r w:rsidR="00792940" w:rsidRPr="58040842">
        <w:rPr>
          <w:rFonts w:asciiTheme="majorHAnsi" w:eastAsiaTheme="majorEastAsia" w:hAnsiTheme="majorHAnsi" w:cstheme="majorBidi"/>
          <w:b/>
          <w:bCs/>
          <w:color w:val="000000" w:themeColor="text1"/>
          <w:lang w:val="pt"/>
        </w:rPr>
        <w:t>3</w:t>
      </w:r>
      <w:r w:rsidRPr="58040842">
        <w:rPr>
          <w:rFonts w:asciiTheme="majorHAnsi" w:eastAsiaTheme="majorEastAsia" w:hAnsiTheme="majorHAnsi" w:cstheme="majorBidi"/>
          <w:b/>
          <w:bCs/>
          <w:color w:val="000000" w:themeColor="text1"/>
          <w:lang w:val="pt"/>
        </w:rPr>
        <w:t>.</w:t>
      </w:r>
      <w:r w:rsidRPr="58040842">
        <w:rPr>
          <w:rFonts w:asciiTheme="majorHAnsi" w:eastAsiaTheme="majorEastAsia" w:hAnsiTheme="majorHAnsi" w:cstheme="majorBidi"/>
          <w:color w:val="000000" w:themeColor="text1"/>
          <w:lang w:val="pt"/>
        </w:rPr>
        <w:t xml:space="preserve"> </w:t>
      </w:r>
    </w:p>
    <w:p w14:paraId="64A8E6B4" w14:textId="55DEB0F1" w:rsidR="29F61C4B" w:rsidRPr="00EA37A9" w:rsidRDefault="29F61C4B" w:rsidP="58040842">
      <w:pPr>
        <w:pStyle w:val="PargrafodaLista"/>
        <w:numPr>
          <w:ilvl w:val="0"/>
          <w:numId w:val="29"/>
        </w:numPr>
        <w:tabs>
          <w:tab w:val="left" w:pos="426"/>
        </w:tabs>
        <w:spacing w:before="120" w:after="120" w:line="240" w:lineRule="auto"/>
        <w:ind w:left="425" w:hanging="357"/>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A inscrição deverá mencionar no assunto do e-mail “Inscrição Chamamento 008/2022” e, no corpo do texto, indicar o nome da OSC e lote na qual o projeto está inscrito.</w:t>
      </w:r>
      <w:r w:rsidR="31478F56" w:rsidRPr="58040842">
        <w:rPr>
          <w:rFonts w:asciiTheme="majorHAnsi" w:eastAsiaTheme="majorEastAsia" w:hAnsiTheme="majorHAnsi" w:cstheme="majorBidi"/>
          <w:color w:val="000000" w:themeColor="text1"/>
          <w:lang w:val="pt"/>
        </w:rPr>
        <w:t xml:space="preserve"> </w:t>
      </w:r>
      <w:r w:rsidRPr="58040842">
        <w:rPr>
          <w:rFonts w:asciiTheme="majorHAnsi" w:eastAsiaTheme="majorEastAsia" w:hAnsiTheme="majorHAnsi" w:cstheme="majorBidi"/>
          <w:color w:val="000000" w:themeColor="text1"/>
          <w:lang w:val="pt"/>
        </w:rPr>
        <w:t>Formulários com informações incompletas serão desconsideradas no ato da classificação das propostas.</w:t>
      </w:r>
    </w:p>
    <w:p w14:paraId="363B560A" w14:textId="15DBE530" w:rsidR="29F61C4B" w:rsidRPr="009015D2" w:rsidRDefault="29F61C4B" w:rsidP="009015D2">
      <w:pPr>
        <w:pStyle w:val="PargrafodaLista"/>
        <w:numPr>
          <w:ilvl w:val="0"/>
          <w:numId w:val="29"/>
        </w:numPr>
        <w:tabs>
          <w:tab w:val="left" w:pos="426"/>
        </w:tabs>
        <w:spacing w:before="120" w:after="120" w:line="240" w:lineRule="auto"/>
        <w:ind w:left="425" w:hanging="357"/>
        <w:contextualSpacing w:val="0"/>
        <w:jc w:val="both"/>
        <w:rPr>
          <w:rFonts w:asciiTheme="majorHAnsi" w:eastAsiaTheme="majorEastAsia" w:hAnsiTheme="majorHAnsi" w:cstheme="majorHAnsi"/>
          <w:lang w:val="pt"/>
        </w:rPr>
      </w:pPr>
      <w:r w:rsidRPr="009015D2">
        <w:rPr>
          <w:rFonts w:asciiTheme="majorHAnsi" w:eastAsiaTheme="majorEastAsia" w:hAnsiTheme="majorHAnsi" w:cstheme="majorHAnsi"/>
          <w:lang w:val="pt"/>
        </w:rPr>
        <w:t>Todas as informações pertinentes para a condução do presente chamamento serão divulgadas no Portal da Transparência do CAU/SP</w:t>
      </w:r>
      <w:r w:rsidR="642DA637" w:rsidRPr="009015D2">
        <w:rPr>
          <w:rFonts w:asciiTheme="majorHAnsi" w:eastAsiaTheme="majorEastAsia" w:hAnsiTheme="majorHAnsi" w:cstheme="majorHAnsi"/>
          <w:lang w:val="pt"/>
        </w:rPr>
        <w:t>.</w:t>
      </w:r>
    </w:p>
    <w:p w14:paraId="42291CF2" w14:textId="3BBA575D"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b/>
          <w:bCs/>
          <w:lang w:val="pt"/>
        </w:rPr>
      </w:pPr>
      <w:r w:rsidRPr="00FC065D">
        <w:rPr>
          <w:rFonts w:asciiTheme="majorHAnsi" w:eastAsiaTheme="majorEastAsia" w:hAnsiTheme="majorHAnsi" w:cstheme="majorHAnsi"/>
          <w:b/>
          <w:bCs/>
          <w:lang w:val="pt"/>
        </w:rPr>
        <w:t xml:space="preserve"> </w:t>
      </w:r>
    </w:p>
    <w:p w14:paraId="77AC10FC" w14:textId="450F1BE6"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b/>
          <w:bCs/>
          <w:lang w:val="pt"/>
        </w:rPr>
      </w:pPr>
      <w:r w:rsidRPr="00FC065D">
        <w:rPr>
          <w:rFonts w:asciiTheme="majorHAnsi" w:eastAsiaTheme="majorEastAsia" w:hAnsiTheme="majorHAnsi" w:cstheme="majorHAnsi"/>
          <w:b/>
          <w:bCs/>
          <w:lang w:val="pt"/>
        </w:rPr>
        <w:lastRenderedPageBreak/>
        <w:t>C.</w:t>
      </w:r>
      <w:r w:rsidR="3B504D67" w:rsidRPr="00FC065D">
        <w:rPr>
          <w:rFonts w:asciiTheme="majorHAnsi" w:eastAsiaTheme="majorEastAsia" w:hAnsiTheme="majorHAnsi" w:cstheme="majorHAnsi"/>
          <w:b/>
          <w:bCs/>
          <w:lang w:val="pt"/>
        </w:rPr>
        <w:t xml:space="preserve"> </w:t>
      </w:r>
      <w:r w:rsidRPr="00FC065D">
        <w:rPr>
          <w:rFonts w:asciiTheme="majorHAnsi" w:eastAsiaTheme="majorEastAsia" w:hAnsiTheme="majorHAnsi" w:cstheme="majorHAnsi"/>
          <w:b/>
          <w:bCs/>
          <w:lang w:val="pt"/>
        </w:rPr>
        <w:t>PEDIDOS DE ESCLARECIMENTOS</w:t>
      </w:r>
    </w:p>
    <w:p w14:paraId="14360C46" w14:textId="2FA7AF9E" w:rsidR="29F61C4B" w:rsidRPr="00EA37A9" w:rsidRDefault="29F61C4B" w:rsidP="00EA37A9">
      <w:pPr>
        <w:pStyle w:val="PargrafodaLista"/>
        <w:numPr>
          <w:ilvl w:val="0"/>
          <w:numId w:val="32"/>
        </w:numPr>
        <w:tabs>
          <w:tab w:val="left" w:pos="2160"/>
        </w:tabs>
        <w:spacing w:before="120" w:after="120" w:line="240" w:lineRule="auto"/>
        <w:ind w:left="425" w:hanging="357"/>
        <w:contextualSpacing w:val="0"/>
        <w:jc w:val="both"/>
        <w:rPr>
          <w:rFonts w:asciiTheme="majorHAnsi" w:eastAsiaTheme="majorEastAsia" w:hAnsiTheme="majorHAnsi" w:cstheme="majorHAnsi"/>
          <w:lang w:val="pt"/>
        </w:rPr>
      </w:pPr>
      <w:r w:rsidRPr="00EA37A9">
        <w:rPr>
          <w:rFonts w:asciiTheme="majorHAnsi" w:eastAsiaTheme="majorEastAsia" w:hAnsiTheme="majorHAnsi" w:cstheme="majorHAnsi"/>
          <w:lang w:val="pt"/>
        </w:rPr>
        <w:t>Os pedidos de esclarecimentos referentes a este chamamento público devem ser enviados à Coordenadoria de Convênios e Parcerias</w:t>
      </w:r>
      <w:r w:rsidR="00EA37A9">
        <w:rPr>
          <w:rFonts w:asciiTheme="majorHAnsi" w:eastAsiaTheme="majorEastAsia" w:hAnsiTheme="majorHAnsi" w:cstheme="majorHAnsi"/>
          <w:lang w:val="pt"/>
        </w:rPr>
        <w:t xml:space="preserve"> do CAU/SP</w:t>
      </w:r>
      <w:r w:rsidRPr="00EA37A9">
        <w:rPr>
          <w:rFonts w:asciiTheme="majorHAnsi" w:eastAsiaTheme="majorEastAsia" w:hAnsiTheme="majorHAnsi" w:cstheme="majorHAnsi"/>
          <w:lang w:val="pt"/>
        </w:rPr>
        <w:t>, até 3 (três) dias úteis anteriores à data fixada para a entrega das propostas, exclusivamente para o endereço eletrônico</w:t>
      </w:r>
      <w:r w:rsidR="50B6140E" w:rsidRPr="00EA37A9">
        <w:rPr>
          <w:rFonts w:asciiTheme="majorHAnsi" w:eastAsiaTheme="majorEastAsia" w:hAnsiTheme="majorHAnsi" w:cstheme="majorHAnsi"/>
          <w:lang w:val="pt"/>
        </w:rPr>
        <w:t xml:space="preserve">: </w:t>
      </w:r>
      <w:r w:rsidRPr="00EA37A9">
        <w:rPr>
          <w:rFonts w:asciiTheme="majorHAnsi" w:eastAsiaTheme="majorEastAsia" w:hAnsiTheme="majorHAnsi" w:cstheme="majorHAnsi"/>
          <w:lang w:val="pt"/>
        </w:rPr>
        <w:t xml:space="preserve"> </w:t>
      </w:r>
      <w:hyperlink r:id="rId10">
        <w:r w:rsidRPr="00EA37A9">
          <w:rPr>
            <w:rStyle w:val="Hyperlink"/>
            <w:rFonts w:asciiTheme="majorHAnsi" w:eastAsiaTheme="majorEastAsia" w:hAnsiTheme="majorHAnsi" w:cstheme="majorHAnsi"/>
            <w:lang w:val="pt"/>
          </w:rPr>
          <w:t>edital.parceria@causp.gov.br</w:t>
        </w:r>
      </w:hyperlink>
      <w:r w:rsidRPr="00EA37A9">
        <w:rPr>
          <w:rFonts w:asciiTheme="majorHAnsi" w:eastAsiaTheme="majorEastAsia" w:hAnsiTheme="majorHAnsi" w:cstheme="majorHAnsi"/>
          <w:lang w:val="pt"/>
        </w:rPr>
        <w:t xml:space="preserve"> </w:t>
      </w:r>
    </w:p>
    <w:p w14:paraId="2D804AC5" w14:textId="1FB37427" w:rsidR="29F61C4B" w:rsidRPr="00EA37A9" w:rsidRDefault="29F61C4B" w:rsidP="00EA37A9">
      <w:pPr>
        <w:pStyle w:val="PargrafodaLista"/>
        <w:numPr>
          <w:ilvl w:val="0"/>
          <w:numId w:val="32"/>
        </w:numPr>
        <w:tabs>
          <w:tab w:val="left" w:pos="426"/>
        </w:tabs>
        <w:spacing w:before="120" w:after="120" w:line="240" w:lineRule="auto"/>
        <w:ind w:left="425" w:hanging="357"/>
        <w:contextualSpacing w:val="0"/>
        <w:jc w:val="both"/>
        <w:rPr>
          <w:rFonts w:asciiTheme="majorHAnsi" w:eastAsiaTheme="majorEastAsia" w:hAnsiTheme="majorHAnsi" w:cstheme="majorHAnsi"/>
          <w:lang w:val="pt"/>
        </w:rPr>
      </w:pPr>
      <w:r w:rsidRPr="00EA37A9">
        <w:rPr>
          <w:rFonts w:asciiTheme="majorHAnsi" w:eastAsiaTheme="majorEastAsia" w:hAnsiTheme="majorHAnsi" w:cstheme="majorHAnsi"/>
          <w:lang w:val="pt"/>
        </w:rPr>
        <w:t>Os esclarecimentos e decisões quanto aos recursos serão divulgados no sítio eletrônico do CAU/SP (</w:t>
      </w:r>
      <w:hyperlink r:id="rId11">
        <w:r w:rsidRPr="00EA37A9">
          <w:rPr>
            <w:rStyle w:val="Hyperlink"/>
            <w:rFonts w:asciiTheme="majorHAnsi" w:eastAsiaTheme="majorEastAsia" w:hAnsiTheme="majorHAnsi" w:cstheme="majorHAnsi"/>
            <w:lang w:val="pt"/>
          </w:rPr>
          <w:t>http://transparencia.causp.gov.br/</w:t>
        </w:r>
      </w:hyperlink>
      <w:r w:rsidRPr="00EA37A9">
        <w:rPr>
          <w:rFonts w:asciiTheme="majorHAnsi" w:eastAsiaTheme="majorEastAsia" w:hAnsiTheme="majorHAnsi" w:cstheme="majorHAnsi"/>
          <w:lang w:val="pt"/>
        </w:rPr>
        <w:t xml:space="preserve">) e enviados por e-mail, em até (um) dia útil anterior à data fixada para a entrega das propostas. </w:t>
      </w:r>
    </w:p>
    <w:p w14:paraId="79DA1971" w14:textId="203F7323"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lang w:val="pt"/>
        </w:rPr>
      </w:pPr>
      <w:r w:rsidRPr="00FC065D">
        <w:rPr>
          <w:rFonts w:asciiTheme="majorHAnsi" w:eastAsiaTheme="majorEastAsia" w:hAnsiTheme="majorHAnsi" w:cstheme="majorHAnsi"/>
          <w:lang w:val="pt"/>
        </w:rPr>
        <w:t xml:space="preserve"> </w:t>
      </w:r>
    </w:p>
    <w:p w14:paraId="5562C90A" w14:textId="21CC95EC"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b/>
          <w:bCs/>
          <w:lang w:val="pt"/>
        </w:rPr>
      </w:pPr>
      <w:r w:rsidRPr="00FC065D">
        <w:rPr>
          <w:rFonts w:asciiTheme="majorHAnsi" w:eastAsiaTheme="majorEastAsia" w:hAnsiTheme="majorHAnsi" w:cstheme="majorHAnsi"/>
          <w:b/>
          <w:bCs/>
          <w:lang w:val="pt"/>
        </w:rPr>
        <w:t>D. DAS PROPOSTAS</w:t>
      </w:r>
    </w:p>
    <w:p w14:paraId="21481346" w14:textId="4B6F6855" w:rsidR="29F61C4B" w:rsidRDefault="29F61C4B" w:rsidP="71CF0638">
      <w:pPr>
        <w:pStyle w:val="PargrafodaLista"/>
        <w:numPr>
          <w:ilvl w:val="0"/>
          <w:numId w:val="34"/>
        </w:numPr>
        <w:tabs>
          <w:tab w:val="left" w:pos="426"/>
        </w:tabs>
        <w:spacing w:before="120" w:after="120" w:line="240" w:lineRule="auto"/>
        <w:ind w:left="426"/>
        <w:jc w:val="both"/>
        <w:rPr>
          <w:rFonts w:asciiTheme="majorHAnsi" w:eastAsiaTheme="majorEastAsia" w:hAnsiTheme="majorHAnsi" w:cstheme="majorBidi"/>
          <w:lang w:val="pt"/>
        </w:rPr>
      </w:pPr>
      <w:r w:rsidRPr="71CF0638">
        <w:rPr>
          <w:rFonts w:asciiTheme="majorHAnsi" w:eastAsiaTheme="majorEastAsia" w:hAnsiTheme="majorHAnsi" w:cstheme="majorBidi"/>
          <w:lang w:val="pt"/>
        </w:rPr>
        <w:t xml:space="preserve">As propostas poderão ser apresentadas </w:t>
      </w:r>
      <w:r w:rsidR="76D00CAF" w:rsidRPr="71CF0638">
        <w:rPr>
          <w:rFonts w:asciiTheme="majorHAnsi" w:eastAsiaTheme="majorEastAsia" w:hAnsiTheme="majorHAnsi" w:cstheme="majorBidi"/>
          <w:lang w:val="pt"/>
        </w:rPr>
        <w:t xml:space="preserve">para </w:t>
      </w:r>
      <w:r w:rsidR="00917CCE" w:rsidRPr="71CF0638">
        <w:rPr>
          <w:rFonts w:asciiTheme="majorHAnsi" w:eastAsiaTheme="majorEastAsia" w:hAnsiTheme="majorHAnsi" w:cstheme="majorBidi"/>
          <w:lang w:val="pt"/>
        </w:rPr>
        <w:t>o único lote previsto</w:t>
      </w:r>
      <w:r w:rsidR="226B8C5E" w:rsidRPr="71CF0638">
        <w:rPr>
          <w:rFonts w:asciiTheme="majorHAnsi" w:eastAsiaTheme="majorEastAsia" w:hAnsiTheme="majorHAnsi" w:cstheme="majorBidi"/>
          <w:lang w:val="pt"/>
        </w:rPr>
        <w:t>,</w:t>
      </w:r>
      <w:r w:rsidR="00917CCE" w:rsidRPr="71CF0638">
        <w:rPr>
          <w:rFonts w:asciiTheme="majorHAnsi" w:eastAsiaTheme="majorEastAsia" w:hAnsiTheme="majorHAnsi" w:cstheme="majorBidi"/>
          <w:lang w:val="pt"/>
        </w:rPr>
        <w:t xml:space="preserve"> descrito</w:t>
      </w:r>
      <w:r w:rsidRPr="71CF0638">
        <w:rPr>
          <w:rFonts w:asciiTheme="majorHAnsi" w:eastAsiaTheme="majorEastAsia" w:hAnsiTheme="majorHAnsi" w:cstheme="majorBidi"/>
          <w:lang w:val="pt"/>
        </w:rPr>
        <w:t xml:space="preserve"> detalhadamente no </w:t>
      </w:r>
      <w:r w:rsidRPr="71CF0638">
        <w:rPr>
          <w:rFonts w:asciiTheme="majorHAnsi" w:eastAsiaTheme="majorEastAsia" w:hAnsiTheme="majorHAnsi" w:cstheme="majorBidi"/>
          <w:b/>
          <w:bCs/>
          <w:lang w:val="pt"/>
        </w:rPr>
        <w:t>ANEXO I</w:t>
      </w:r>
      <w:r w:rsidR="00EA37A9" w:rsidRPr="71CF0638">
        <w:rPr>
          <w:rFonts w:asciiTheme="majorHAnsi" w:eastAsiaTheme="majorEastAsia" w:hAnsiTheme="majorHAnsi" w:cstheme="majorBidi"/>
          <w:lang w:val="pt"/>
        </w:rPr>
        <w:t>, devendo ser observadas as condições gerais de apresentação das propostas,</w:t>
      </w:r>
      <w:r w:rsidRPr="71CF0638">
        <w:rPr>
          <w:rFonts w:asciiTheme="majorHAnsi" w:eastAsiaTheme="majorEastAsia" w:hAnsiTheme="majorHAnsi" w:cstheme="majorBidi"/>
          <w:lang w:val="pt"/>
        </w:rPr>
        <w:t xml:space="preserve"> especificidades</w:t>
      </w:r>
      <w:r w:rsidRPr="71CF0638">
        <w:rPr>
          <w:rFonts w:asciiTheme="majorHAnsi" w:eastAsiaTheme="majorEastAsia" w:hAnsiTheme="majorHAnsi" w:cstheme="majorBidi"/>
          <w:color w:val="FF0000"/>
          <w:lang w:val="pt"/>
        </w:rPr>
        <w:t xml:space="preserve"> </w:t>
      </w:r>
      <w:r w:rsidRPr="71CF0638">
        <w:rPr>
          <w:rFonts w:asciiTheme="majorHAnsi" w:eastAsiaTheme="majorEastAsia" w:hAnsiTheme="majorHAnsi" w:cstheme="majorBidi"/>
          <w:lang w:val="pt"/>
        </w:rPr>
        <w:t>e critérios de avaliação</w:t>
      </w:r>
      <w:r w:rsidR="00917CCE" w:rsidRPr="71CF0638">
        <w:rPr>
          <w:rFonts w:asciiTheme="majorHAnsi" w:eastAsiaTheme="majorEastAsia" w:hAnsiTheme="majorHAnsi" w:cstheme="majorBidi"/>
          <w:lang w:val="pt"/>
        </w:rPr>
        <w:t xml:space="preserve"> no anexo citado</w:t>
      </w:r>
      <w:r w:rsidRPr="71CF0638">
        <w:rPr>
          <w:rFonts w:asciiTheme="majorHAnsi" w:eastAsiaTheme="majorEastAsia" w:hAnsiTheme="majorHAnsi" w:cstheme="majorBidi"/>
          <w:lang w:val="pt"/>
        </w:rPr>
        <w:t>:</w:t>
      </w:r>
    </w:p>
    <w:p w14:paraId="525CC4A0" w14:textId="267BEA8E" w:rsidR="29F61C4B" w:rsidRPr="00640564" w:rsidRDefault="00EA37A9" w:rsidP="58040842">
      <w:pPr>
        <w:pStyle w:val="PargrafodaLista"/>
        <w:numPr>
          <w:ilvl w:val="0"/>
          <w:numId w:val="35"/>
        </w:numPr>
        <w:spacing w:before="120" w:after="120" w:line="240" w:lineRule="auto"/>
        <w:ind w:hanging="357"/>
        <w:jc w:val="both"/>
        <w:rPr>
          <w:rFonts w:asciiTheme="majorHAnsi" w:eastAsiaTheme="majorEastAsia" w:hAnsiTheme="majorHAnsi" w:cstheme="majorBidi"/>
          <w:b/>
          <w:bCs/>
        </w:rPr>
      </w:pPr>
      <w:r w:rsidRPr="58040842">
        <w:rPr>
          <w:rFonts w:asciiTheme="majorHAnsi" w:eastAsiaTheme="majorEastAsia" w:hAnsiTheme="majorHAnsi" w:cstheme="majorBidi"/>
          <w:b/>
          <w:bCs/>
        </w:rPr>
        <w:t>LOTE</w:t>
      </w:r>
      <w:r w:rsidR="29F61C4B" w:rsidRPr="58040842">
        <w:rPr>
          <w:rFonts w:asciiTheme="majorHAnsi" w:eastAsiaTheme="majorEastAsia" w:hAnsiTheme="majorHAnsi" w:cstheme="majorBidi"/>
          <w:b/>
          <w:bCs/>
        </w:rPr>
        <w:t xml:space="preserve"> – </w:t>
      </w:r>
      <w:r w:rsidR="33F0E175" w:rsidRPr="58040842">
        <w:rPr>
          <w:rFonts w:asciiTheme="majorHAnsi" w:eastAsiaTheme="majorEastAsia" w:hAnsiTheme="majorHAnsi" w:cstheme="majorBidi"/>
          <w:b/>
          <w:bCs/>
          <w:lang w:val="pt"/>
        </w:rPr>
        <w:t>PROJETOS DE PRÁTICAS PEDAGÓGICAS E AÇÕES MULTIPLICADORAS EM ARQUITETURA E URBANISMO EM ESCOLAS DO ENSINO FUNDAMENTAL</w:t>
      </w:r>
      <w:r w:rsidR="29F61C4B" w:rsidRPr="58040842">
        <w:rPr>
          <w:rFonts w:asciiTheme="majorHAnsi" w:eastAsiaTheme="majorEastAsia" w:hAnsiTheme="majorHAnsi" w:cstheme="majorBidi"/>
          <w:b/>
          <w:bCs/>
        </w:rPr>
        <w:t xml:space="preserve">: </w:t>
      </w:r>
    </w:p>
    <w:p w14:paraId="14515A3F" w14:textId="7E3BB309" w:rsidR="29F61C4B" w:rsidRPr="008C20D6" w:rsidRDefault="29F61C4B" w:rsidP="71CF0638">
      <w:pPr>
        <w:pStyle w:val="PargrafodaLista"/>
        <w:numPr>
          <w:ilvl w:val="1"/>
          <w:numId w:val="35"/>
        </w:numPr>
        <w:spacing w:before="120" w:after="120" w:line="240" w:lineRule="auto"/>
        <w:ind w:hanging="357"/>
        <w:jc w:val="both"/>
        <w:rPr>
          <w:rFonts w:asciiTheme="majorHAnsi" w:eastAsiaTheme="majorEastAsia" w:hAnsiTheme="majorHAnsi" w:cstheme="majorBidi"/>
        </w:rPr>
      </w:pPr>
      <w:r w:rsidRPr="71CF0638">
        <w:rPr>
          <w:rFonts w:asciiTheme="majorHAnsi" w:eastAsiaTheme="majorEastAsia" w:hAnsiTheme="majorHAnsi" w:cstheme="majorBidi"/>
        </w:rPr>
        <w:t xml:space="preserve">Valor </w:t>
      </w:r>
      <w:r w:rsidR="58D8B4E5" w:rsidRPr="71CF0638">
        <w:rPr>
          <w:rFonts w:asciiTheme="majorHAnsi" w:eastAsiaTheme="majorEastAsia" w:hAnsiTheme="majorHAnsi" w:cstheme="majorBidi"/>
        </w:rPr>
        <w:t xml:space="preserve">total previsto para </w:t>
      </w:r>
      <w:r w:rsidRPr="71CF0638">
        <w:rPr>
          <w:rFonts w:asciiTheme="majorHAnsi" w:eastAsiaTheme="majorEastAsia" w:hAnsiTheme="majorHAnsi" w:cstheme="majorBidi"/>
        </w:rPr>
        <w:t>o Lote:</w:t>
      </w:r>
      <w:r w:rsidR="5AE2E97D" w:rsidRPr="71CF0638">
        <w:rPr>
          <w:rFonts w:asciiTheme="majorHAnsi" w:eastAsiaTheme="majorEastAsia" w:hAnsiTheme="majorHAnsi" w:cstheme="majorBidi"/>
        </w:rPr>
        <w:t xml:space="preserve"> </w:t>
      </w:r>
      <w:r w:rsidR="00917CCE" w:rsidRPr="71CF0638">
        <w:rPr>
          <w:rFonts w:asciiTheme="majorHAnsi" w:eastAsiaTheme="majorEastAsia" w:hAnsiTheme="majorHAnsi" w:cstheme="majorBidi"/>
        </w:rPr>
        <w:t>R$ 300</w:t>
      </w:r>
      <w:r w:rsidRPr="71CF0638">
        <w:rPr>
          <w:rFonts w:asciiTheme="majorHAnsi" w:eastAsiaTheme="majorEastAsia" w:hAnsiTheme="majorHAnsi" w:cstheme="majorBidi"/>
        </w:rPr>
        <w:t>.000,00 (</w:t>
      </w:r>
      <w:r w:rsidR="00917CCE" w:rsidRPr="71CF0638">
        <w:rPr>
          <w:rFonts w:asciiTheme="majorHAnsi" w:eastAsiaTheme="majorEastAsia" w:hAnsiTheme="majorHAnsi" w:cstheme="majorBidi"/>
        </w:rPr>
        <w:t>trezentos</w:t>
      </w:r>
      <w:r w:rsidRPr="71CF0638">
        <w:rPr>
          <w:rFonts w:asciiTheme="majorHAnsi" w:eastAsiaTheme="majorEastAsia" w:hAnsiTheme="majorHAnsi" w:cstheme="majorBidi"/>
        </w:rPr>
        <w:t xml:space="preserve"> mil reais);</w:t>
      </w:r>
    </w:p>
    <w:p w14:paraId="4E5A065A" w14:textId="468A3392" w:rsidR="29F61C4B" w:rsidRPr="00FC065D" w:rsidRDefault="7D11411E" w:rsidP="00917CCE">
      <w:pPr>
        <w:pStyle w:val="PargrafodaLista"/>
        <w:numPr>
          <w:ilvl w:val="1"/>
          <w:numId w:val="35"/>
        </w:numPr>
        <w:spacing w:before="120" w:after="120" w:line="240" w:lineRule="auto"/>
        <w:ind w:hanging="357"/>
        <w:contextualSpacing w:val="0"/>
        <w:jc w:val="both"/>
        <w:rPr>
          <w:rFonts w:asciiTheme="majorHAnsi" w:eastAsiaTheme="majorEastAsia" w:hAnsiTheme="majorHAnsi" w:cstheme="majorHAnsi"/>
          <w:lang w:val="pt"/>
        </w:rPr>
      </w:pPr>
      <w:r w:rsidRPr="008C20D6">
        <w:rPr>
          <w:rFonts w:asciiTheme="majorHAnsi" w:eastAsiaTheme="majorEastAsia" w:hAnsiTheme="majorHAnsi" w:cstheme="majorHAnsi"/>
          <w:bCs/>
        </w:rPr>
        <w:t>Valor da cota de projet</w:t>
      </w:r>
      <w:r w:rsidR="52721E81" w:rsidRPr="008C20D6">
        <w:rPr>
          <w:rFonts w:asciiTheme="majorHAnsi" w:eastAsiaTheme="majorEastAsia" w:hAnsiTheme="majorHAnsi" w:cstheme="majorHAnsi"/>
          <w:bCs/>
        </w:rPr>
        <w:t>o</w:t>
      </w:r>
      <w:r w:rsidR="29F61C4B" w:rsidRPr="008C20D6">
        <w:rPr>
          <w:rFonts w:asciiTheme="majorHAnsi" w:eastAsiaTheme="majorEastAsia" w:hAnsiTheme="majorHAnsi" w:cstheme="majorHAnsi"/>
          <w:bCs/>
        </w:rPr>
        <w:t xml:space="preserve">: </w:t>
      </w:r>
      <w:r w:rsidR="29F61C4B" w:rsidRPr="008C20D6">
        <w:rPr>
          <w:rFonts w:asciiTheme="majorHAnsi" w:eastAsiaTheme="majorEastAsia" w:hAnsiTheme="majorHAnsi" w:cstheme="majorHAnsi"/>
        </w:rPr>
        <w:t xml:space="preserve">valor máximo por projeto de R$ </w:t>
      </w:r>
      <w:r w:rsidR="00917CCE">
        <w:rPr>
          <w:rFonts w:asciiTheme="majorHAnsi" w:eastAsiaTheme="majorEastAsia" w:hAnsiTheme="majorHAnsi" w:cstheme="majorHAnsi"/>
        </w:rPr>
        <w:t>50</w:t>
      </w:r>
      <w:r w:rsidR="29F61C4B" w:rsidRPr="008C20D6">
        <w:rPr>
          <w:rFonts w:asciiTheme="majorHAnsi" w:eastAsiaTheme="majorEastAsia" w:hAnsiTheme="majorHAnsi" w:cstheme="majorHAnsi"/>
        </w:rPr>
        <w:t>.000,00 (</w:t>
      </w:r>
      <w:r w:rsidR="00917CCE">
        <w:rPr>
          <w:rFonts w:asciiTheme="majorHAnsi" w:eastAsiaTheme="majorEastAsia" w:hAnsiTheme="majorHAnsi" w:cstheme="majorHAnsi"/>
        </w:rPr>
        <w:t>cinquenta</w:t>
      </w:r>
      <w:r w:rsidR="29F61C4B" w:rsidRPr="008C20D6">
        <w:rPr>
          <w:rFonts w:asciiTheme="majorHAnsi" w:eastAsiaTheme="majorEastAsia" w:hAnsiTheme="majorHAnsi" w:cstheme="majorHAnsi"/>
        </w:rPr>
        <w:t xml:space="preserve"> mil reais) cada</w:t>
      </w:r>
      <w:r w:rsidR="2FE70C7B" w:rsidRPr="008C20D6">
        <w:rPr>
          <w:rFonts w:asciiTheme="majorHAnsi" w:eastAsiaTheme="majorEastAsia" w:hAnsiTheme="majorHAnsi" w:cstheme="majorHAnsi"/>
        </w:rPr>
        <w:t xml:space="preserve"> (máximo 0</w:t>
      </w:r>
      <w:r w:rsidR="00917CCE">
        <w:rPr>
          <w:rFonts w:asciiTheme="majorHAnsi" w:eastAsiaTheme="majorEastAsia" w:hAnsiTheme="majorHAnsi" w:cstheme="majorHAnsi"/>
        </w:rPr>
        <w:t>6</w:t>
      </w:r>
      <w:r w:rsidR="2FE70C7B" w:rsidRPr="008C20D6">
        <w:rPr>
          <w:rFonts w:asciiTheme="majorHAnsi" w:eastAsiaTheme="majorEastAsia" w:hAnsiTheme="majorHAnsi" w:cstheme="majorHAnsi"/>
        </w:rPr>
        <w:t xml:space="preserve"> cotas)</w:t>
      </w:r>
      <w:r w:rsidR="29F61C4B" w:rsidRPr="008C20D6">
        <w:rPr>
          <w:rFonts w:asciiTheme="majorHAnsi" w:eastAsiaTheme="majorEastAsia" w:hAnsiTheme="majorHAnsi" w:cstheme="majorHAnsi"/>
        </w:rPr>
        <w:t xml:space="preserve">;  </w:t>
      </w:r>
    </w:p>
    <w:p w14:paraId="3EE951B0" w14:textId="77777777" w:rsidR="00917CCE" w:rsidRDefault="00917CCE" w:rsidP="009015D2">
      <w:pPr>
        <w:tabs>
          <w:tab w:val="left" w:pos="426"/>
        </w:tabs>
        <w:spacing w:before="120" w:after="120" w:line="240" w:lineRule="auto"/>
        <w:jc w:val="both"/>
        <w:rPr>
          <w:rFonts w:asciiTheme="majorHAnsi" w:eastAsiaTheme="majorEastAsia" w:hAnsiTheme="majorHAnsi" w:cstheme="majorHAnsi"/>
          <w:b/>
          <w:bCs/>
          <w:lang w:val="pt"/>
        </w:rPr>
      </w:pPr>
    </w:p>
    <w:p w14:paraId="4D9D8CDE" w14:textId="5E710DD5"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b/>
          <w:bCs/>
          <w:lang w:val="pt"/>
        </w:rPr>
      </w:pPr>
      <w:r w:rsidRPr="00FC065D">
        <w:rPr>
          <w:rFonts w:asciiTheme="majorHAnsi" w:eastAsiaTheme="majorEastAsia" w:hAnsiTheme="majorHAnsi" w:cstheme="majorHAnsi"/>
          <w:b/>
          <w:bCs/>
          <w:lang w:val="pt"/>
        </w:rPr>
        <w:t>E.</w:t>
      </w:r>
      <w:r w:rsidR="7A96DE1E" w:rsidRPr="00FC065D">
        <w:rPr>
          <w:rFonts w:asciiTheme="majorHAnsi" w:eastAsiaTheme="majorEastAsia" w:hAnsiTheme="majorHAnsi" w:cstheme="majorHAnsi"/>
          <w:b/>
          <w:bCs/>
          <w:lang w:val="pt"/>
        </w:rPr>
        <w:t xml:space="preserve"> </w:t>
      </w:r>
      <w:r w:rsidRPr="00FC065D">
        <w:rPr>
          <w:rFonts w:asciiTheme="majorHAnsi" w:eastAsiaTheme="majorEastAsia" w:hAnsiTheme="majorHAnsi" w:cstheme="majorHAnsi"/>
          <w:b/>
          <w:bCs/>
          <w:lang w:val="pt"/>
        </w:rPr>
        <w:t>ANEXOS DO EDITAL</w:t>
      </w:r>
    </w:p>
    <w:p w14:paraId="23E22F05" w14:textId="52338CA2" w:rsidR="29F61C4B" w:rsidRPr="00EA37A9" w:rsidRDefault="29F61C4B" w:rsidP="00EA37A9">
      <w:pPr>
        <w:pStyle w:val="PargrafodaLista"/>
        <w:numPr>
          <w:ilvl w:val="0"/>
          <w:numId w:val="37"/>
        </w:numPr>
        <w:tabs>
          <w:tab w:val="left" w:pos="426"/>
        </w:tabs>
        <w:spacing w:before="120" w:after="120" w:line="240" w:lineRule="auto"/>
        <w:ind w:left="426"/>
        <w:contextualSpacing w:val="0"/>
        <w:jc w:val="both"/>
        <w:rPr>
          <w:rFonts w:asciiTheme="majorHAnsi" w:eastAsiaTheme="majorEastAsia" w:hAnsiTheme="majorHAnsi" w:cstheme="majorHAnsi"/>
          <w:lang w:val="pt"/>
        </w:rPr>
      </w:pPr>
      <w:r w:rsidRPr="00EA37A9">
        <w:rPr>
          <w:rFonts w:asciiTheme="majorHAnsi" w:eastAsiaTheme="majorEastAsia" w:hAnsiTheme="majorHAnsi" w:cstheme="majorHAnsi"/>
          <w:lang w:val="pt"/>
        </w:rPr>
        <w:t xml:space="preserve">O presente Edital compõe-se dos seguintes anexos que são parte integrante dele: </w:t>
      </w:r>
    </w:p>
    <w:p w14:paraId="05FCAADA" w14:textId="6084AA76"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b/>
          <w:bCs/>
          <w:color w:val="000000" w:themeColor="text1"/>
          <w:lang w:val="pt"/>
        </w:rPr>
        <w:t>ANEXO I –</w:t>
      </w:r>
      <w:r w:rsidR="000E598A">
        <w:rPr>
          <w:rFonts w:asciiTheme="majorHAnsi" w:eastAsiaTheme="majorEastAsia" w:hAnsiTheme="majorHAnsi" w:cstheme="majorHAnsi"/>
          <w:b/>
          <w:bCs/>
          <w:color w:val="000000" w:themeColor="text1"/>
          <w:lang w:val="pt"/>
        </w:rPr>
        <w:t xml:space="preserve"> </w:t>
      </w:r>
      <w:r w:rsidR="000E598A">
        <w:rPr>
          <w:rFonts w:asciiTheme="majorHAnsi" w:eastAsiaTheme="majorEastAsia" w:hAnsiTheme="majorHAnsi" w:cstheme="majorHAnsi"/>
          <w:color w:val="000000" w:themeColor="text1"/>
          <w:lang w:val="pt"/>
        </w:rPr>
        <w:t>Descrição e especificidades do l</w:t>
      </w:r>
      <w:r w:rsidR="00EA37A9">
        <w:rPr>
          <w:rFonts w:asciiTheme="majorHAnsi" w:eastAsiaTheme="majorEastAsia" w:hAnsiTheme="majorHAnsi" w:cstheme="majorHAnsi"/>
          <w:color w:val="000000" w:themeColor="text1"/>
          <w:lang w:val="pt"/>
        </w:rPr>
        <w:t>ote</w:t>
      </w:r>
      <w:r w:rsidR="000E598A">
        <w:rPr>
          <w:rFonts w:asciiTheme="majorHAnsi" w:eastAsiaTheme="majorEastAsia" w:hAnsiTheme="majorHAnsi" w:cstheme="majorHAnsi"/>
          <w:color w:val="000000" w:themeColor="text1"/>
          <w:lang w:val="pt"/>
        </w:rPr>
        <w:t xml:space="preserve">, </w:t>
      </w:r>
      <w:r w:rsidR="000E598A">
        <w:rPr>
          <w:rFonts w:asciiTheme="majorHAnsi" w:eastAsiaTheme="majorEastAsia" w:hAnsiTheme="majorHAnsi" w:cstheme="majorHAnsi"/>
          <w:bCs/>
          <w:color w:val="000000" w:themeColor="text1"/>
          <w:lang w:val="pt"/>
        </w:rPr>
        <w:t>c</w:t>
      </w:r>
      <w:r w:rsidR="000E598A">
        <w:rPr>
          <w:rFonts w:asciiTheme="majorHAnsi" w:eastAsiaTheme="majorEastAsia" w:hAnsiTheme="majorHAnsi" w:cstheme="majorHAnsi"/>
          <w:color w:val="000000" w:themeColor="text1"/>
          <w:lang w:val="pt"/>
        </w:rPr>
        <w:t>ondições gerais de apresentação das propostas</w:t>
      </w:r>
      <w:r w:rsidRPr="00FC065D">
        <w:rPr>
          <w:rFonts w:asciiTheme="majorHAnsi" w:eastAsiaTheme="majorEastAsia" w:hAnsiTheme="majorHAnsi" w:cstheme="majorHAnsi"/>
          <w:color w:val="000000" w:themeColor="text1"/>
          <w:lang w:val="pt"/>
        </w:rPr>
        <w:t xml:space="preserve"> e critérios de avaliação</w:t>
      </w:r>
    </w:p>
    <w:p w14:paraId="58231433" w14:textId="6F3DD4C2"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color w:val="FF0000"/>
          <w:lang w:val="pt"/>
        </w:rPr>
      </w:pPr>
      <w:r w:rsidRPr="00FC065D">
        <w:rPr>
          <w:rFonts w:asciiTheme="majorHAnsi" w:eastAsiaTheme="majorEastAsia" w:hAnsiTheme="majorHAnsi" w:cstheme="majorHAnsi"/>
          <w:b/>
          <w:bCs/>
          <w:lang w:val="pt"/>
        </w:rPr>
        <w:t xml:space="preserve">ANEXO II-A – </w:t>
      </w:r>
      <w:r w:rsidRPr="00FC065D">
        <w:rPr>
          <w:rFonts w:asciiTheme="majorHAnsi" w:eastAsiaTheme="majorEastAsia" w:hAnsiTheme="majorHAnsi" w:cstheme="majorHAnsi"/>
          <w:lang w:val="pt"/>
        </w:rPr>
        <w:t xml:space="preserve">Formulário de Apresentação do Projeto (formulário identificado) </w:t>
      </w:r>
      <w:r w:rsidRPr="00FC065D">
        <w:rPr>
          <w:rFonts w:asciiTheme="majorHAnsi" w:eastAsiaTheme="majorEastAsia" w:hAnsiTheme="majorHAnsi" w:cstheme="majorHAnsi"/>
          <w:color w:val="FF0000"/>
          <w:lang w:val="pt"/>
        </w:rPr>
        <w:t xml:space="preserve"> </w:t>
      </w:r>
    </w:p>
    <w:p w14:paraId="3028A49D" w14:textId="2D876250"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b/>
          <w:bCs/>
          <w:color w:val="000000" w:themeColor="text1"/>
          <w:lang w:val="pt"/>
        </w:rPr>
        <w:t xml:space="preserve">ANEXO II-B </w:t>
      </w:r>
      <w:r w:rsidRPr="00FC065D">
        <w:rPr>
          <w:rFonts w:asciiTheme="majorHAnsi" w:eastAsiaTheme="majorEastAsia" w:hAnsiTheme="majorHAnsi" w:cstheme="majorHAnsi"/>
          <w:b/>
          <w:bCs/>
          <w:lang w:val="pt"/>
        </w:rPr>
        <w:t xml:space="preserve">– </w:t>
      </w:r>
      <w:r w:rsidRPr="00FC065D">
        <w:rPr>
          <w:rFonts w:asciiTheme="majorHAnsi" w:eastAsiaTheme="majorEastAsia" w:hAnsiTheme="majorHAnsi" w:cstheme="majorHAnsi"/>
          <w:color w:val="000000" w:themeColor="text1"/>
          <w:lang w:val="pt"/>
        </w:rPr>
        <w:t xml:space="preserve">Formulário de Apresentação do Projeto (formulário sem identificação) </w:t>
      </w:r>
    </w:p>
    <w:p w14:paraId="0443DDF9" w14:textId="0F7A142C" w:rsidR="225B880B" w:rsidRPr="00FC065D" w:rsidRDefault="225B880B" w:rsidP="00EA37A9">
      <w:pPr>
        <w:tabs>
          <w:tab w:val="left" w:pos="426"/>
        </w:tabs>
        <w:spacing w:before="120" w:after="120" w:line="240" w:lineRule="auto"/>
        <w:ind w:left="426"/>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b/>
          <w:bCs/>
          <w:color w:val="000000" w:themeColor="text1"/>
          <w:lang w:val="pt"/>
        </w:rPr>
        <w:t>ANEXO II – APENSO I</w:t>
      </w:r>
      <w:r w:rsidRPr="00FC065D">
        <w:rPr>
          <w:rFonts w:asciiTheme="majorHAnsi" w:eastAsiaTheme="majorEastAsia" w:hAnsiTheme="majorHAnsi" w:cstheme="majorHAnsi"/>
          <w:color w:val="000000" w:themeColor="text1"/>
          <w:lang w:val="pt"/>
        </w:rPr>
        <w:t xml:space="preserve"> – Link do Formulário de Inscrição</w:t>
      </w:r>
    </w:p>
    <w:p w14:paraId="3C264163" w14:textId="65A87E75"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b/>
          <w:bCs/>
          <w:color w:val="000000" w:themeColor="text1"/>
          <w:lang w:val="pt"/>
        </w:rPr>
        <w:t>ANEXO III –</w:t>
      </w:r>
      <w:r w:rsidRPr="00FC065D">
        <w:rPr>
          <w:rFonts w:asciiTheme="majorHAnsi" w:eastAsiaTheme="majorEastAsia" w:hAnsiTheme="majorHAnsi" w:cstheme="majorHAnsi"/>
          <w:color w:val="000000" w:themeColor="text1"/>
          <w:lang w:val="pt"/>
        </w:rPr>
        <w:t xml:space="preserve"> Plano de Trabalho </w:t>
      </w:r>
    </w:p>
    <w:p w14:paraId="3D87476B" w14:textId="074CCFA8"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b/>
          <w:bCs/>
          <w:color w:val="000000" w:themeColor="text1"/>
          <w:lang w:val="pt"/>
        </w:rPr>
        <w:t>ANEXO III – APENSO I</w:t>
      </w:r>
      <w:r w:rsidRPr="00FC065D">
        <w:rPr>
          <w:rFonts w:asciiTheme="majorHAnsi" w:eastAsiaTheme="majorEastAsia" w:hAnsiTheme="majorHAnsi" w:cstheme="majorHAnsi"/>
          <w:color w:val="000000" w:themeColor="text1"/>
          <w:lang w:val="pt"/>
        </w:rPr>
        <w:t xml:space="preserve"> – Orientações de preenchimento do Plano de Trabalho</w:t>
      </w:r>
    </w:p>
    <w:p w14:paraId="53EDDC97" w14:textId="0CB0C21F"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ANEXO IV –</w:t>
      </w:r>
      <w:r w:rsidRPr="00FC065D">
        <w:rPr>
          <w:rFonts w:asciiTheme="majorHAnsi" w:eastAsiaTheme="majorEastAsia" w:hAnsiTheme="majorHAnsi" w:cstheme="majorHAnsi"/>
          <w:lang w:val="pt"/>
        </w:rPr>
        <w:t xml:space="preserve"> Declaração de atendimento ao art. 26, IX, do Decreto 8.726, de 2016; </w:t>
      </w:r>
    </w:p>
    <w:p w14:paraId="4B5788A3" w14:textId="4DB3A6B7"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V – </w:t>
      </w:r>
      <w:r w:rsidRPr="00FC065D">
        <w:rPr>
          <w:rFonts w:asciiTheme="majorHAnsi" w:eastAsiaTheme="majorEastAsia" w:hAnsiTheme="majorHAnsi" w:cstheme="majorHAnsi"/>
          <w:lang w:val="pt"/>
        </w:rPr>
        <w:t xml:space="preserve">Declaração de que a Organização da Sociedade Civil não possui dirigentes que sejam empregados ou dirigentes do CAU/BR ou dos CAU/UF. </w:t>
      </w:r>
    </w:p>
    <w:p w14:paraId="5F95354E" w14:textId="3FF4EC13"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VI – </w:t>
      </w:r>
      <w:r w:rsidRPr="00FC065D">
        <w:rPr>
          <w:rFonts w:asciiTheme="majorHAnsi" w:eastAsiaTheme="majorEastAsia" w:hAnsiTheme="majorHAnsi" w:cstheme="majorHAnsi"/>
          <w:lang w:val="pt"/>
        </w:rPr>
        <w:t xml:space="preserve">Declaração de atendimento ao art. 26, X, do Decreto 8.726, de 2016; </w:t>
      </w:r>
    </w:p>
    <w:p w14:paraId="65636652" w14:textId="1E6B5349"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VII – </w:t>
      </w:r>
      <w:r w:rsidRPr="00FC065D">
        <w:rPr>
          <w:rFonts w:asciiTheme="majorHAnsi" w:eastAsiaTheme="majorEastAsia" w:hAnsiTheme="majorHAnsi" w:cstheme="majorHAnsi"/>
          <w:lang w:val="pt"/>
        </w:rPr>
        <w:t xml:space="preserve">Declaração de atendimento ao art. 27, I, “a” e “b”, do Decreto 8.726, de 2016; </w:t>
      </w:r>
    </w:p>
    <w:p w14:paraId="23AB3E66" w14:textId="08C926F8"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ANEXO VIII –</w:t>
      </w:r>
      <w:r w:rsidRPr="00FC065D">
        <w:rPr>
          <w:rFonts w:asciiTheme="majorHAnsi" w:eastAsiaTheme="majorEastAsia" w:hAnsiTheme="majorHAnsi" w:cstheme="majorHAnsi"/>
          <w:lang w:val="pt"/>
        </w:rPr>
        <w:t xml:space="preserve"> Declaração de atendimento ao art. 27, II, do Decreto 8.726, de 2016; </w:t>
      </w:r>
    </w:p>
    <w:p w14:paraId="09C249CB" w14:textId="504AC1C5"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IX – </w:t>
      </w:r>
      <w:r w:rsidRPr="00FC065D">
        <w:rPr>
          <w:rFonts w:asciiTheme="majorHAnsi" w:eastAsiaTheme="majorEastAsia" w:hAnsiTheme="majorHAnsi" w:cstheme="majorHAnsi"/>
          <w:lang w:val="pt"/>
        </w:rPr>
        <w:t xml:space="preserve">Declaração de atendimento ao art. 27, III, do Decreto 8.726, de 2016; </w:t>
      </w:r>
    </w:p>
    <w:p w14:paraId="49958155" w14:textId="56D219BA"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X – </w:t>
      </w:r>
      <w:r w:rsidRPr="00FC065D">
        <w:rPr>
          <w:rFonts w:asciiTheme="majorHAnsi" w:eastAsiaTheme="majorEastAsia" w:hAnsiTheme="majorHAnsi" w:cstheme="majorHAnsi"/>
          <w:lang w:val="pt"/>
        </w:rPr>
        <w:t xml:space="preserve">Declaração de atendimento ao art. 33, do Decreto 8.726, de 2016 </w:t>
      </w:r>
    </w:p>
    <w:p w14:paraId="4C9419C4" w14:textId="75E5CF0D"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 xml:space="preserve">ANEXO XI - </w:t>
      </w:r>
      <w:r w:rsidRPr="00FC065D">
        <w:rPr>
          <w:rFonts w:asciiTheme="majorHAnsi" w:eastAsiaTheme="majorEastAsia" w:hAnsiTheme="majorHAnsi" w:cstheme="majorHAnsi"/>
          <w:lang w:val="pt"/>
        </w:rPr>
        <w:t xml:space="preserve">Declaração de Recebimento de Repasse de Recurso  </w:t>
      </w:r>
    </w:p>
    <w:p w14:paraId="325F2D97" w14:textId="4493C43B"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ANEXO XII –</w:t>
      </w:r>
      <w:r w:rsidRPr="00FC065D">
        <w:rPr>
          <w:rFonts w:asciiTheme="majorHAnsi" w:eastAsiaTheme="majorEastAsia" w:hAnsiTheme="majorHAnsi" w:cstheme="majorHAnsi"/>
          <w:lang w:val="pt"/>
        </w:rPr>
        <w:t xml:space="preserve"> Manual de Prestação de Contas </w:t>
      </w:r>
    </w:p>
    <w:p w14:paraId="35ED5D0A" w14:textId="69E897FF"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APENSO I –</w:t>
      </w:r>
      <w:r w:rsidRPr="00FC065D">
        <w:rPr>
          <w:rFonts w:asciiTheme="majorHAnsi" w:eastAsiaTheme="majorEastAsia" w:hAnsiTheme="majorHAnsi" w:cstheme="majorHAnsi"/>
          <w:lang w:val="pt"/>
        </w:rPr>
        <w:t xml:space="preserve"> Relatório Final de Execução do Objeto </w:t>
      </w:r>
    </w:p>
    <w:p w14:paraId="2E815C26" w14:textId="1CA245B5"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lastRenderedPageBreak/>
        <w:t>APENSO II –</w:t>
      </w:r>
      <w:r w:rsidRPr="00FC065D">
        <w:rPr>
          <w:rFonts w:asciiTheme="majorHAnsi" w:eastAsiaTheme="majorEastAsia" w:hAnsiTheme="majorHAnsi" w:cstheme="majorHAnsi"/>
          <w:lang w:val="pt"/>
        </w:rPr>
        <w:t xml:space="preserve"> Relatório Final de Execução Financeira </w:t>
      </w:r>
    </w:p>
    <w:p w14:paraId="71E2805D" w14:textId="7D8B47C9" w:rsidR="29F61C4B" w:rsidRPr="00FC065D" w:rsidRDefault="29F61C4B" w:rsidP="00EA37A9">
      <w:pPr>
        <w:tabs>
          <w:tab w:val="left" w:pos="426"/>
        </w:tabs>
        <w:spacing w:before="120" w:after="120" w:line="240" w:lineRule="auto"/>
        <w:ind w:left="426"/>
        <w:jc w:val="both"/>
        <w:rPr>
          <w:rFonts w:asciiTheme="majorHAnsi" w:eastAsiaTheme="majorEastAsia" w:hAnsiTheme="majorHAnsi" w:cstheme="majorHAnsi"/>
          <w:lang w:val="pt"/>
        </w:rPr>
      </w:pPr>
      <w:r w:rsidRPr="00FC065D">
        <w:rPr>
          <w:rFonts w:asciiTheme="majorHAnsi" w:eastAsiaTheme="majorEastAsia" w:hAnsiTheme="majorHAnsi" w:cstheme="majorHAnsi"/>
          <w:b/>
          <w:bCs/>
          <w:lang w:val="pt"/>
        </w:rPr>
        <w:t>ANEXO XIII</w:t>
      </w:r>
      <w:r w:rsidRPr="00FC065D">
        <w:rPr>
          <w:rFonts w:asciiTheme="majorHAnsi" w:eastAsiaTheme="majorEastAsia" w:hAnsiTheme="majorHAnsi" w:cstheme="majorHAnsi"/>
          <w:lang w:val="pt"/>
        </w:rPr>
        <w:t xml:space="preserve"> – Minuta do Termo de Fomento  </w:t>
      </w:r>
    </w:p>
    <w:p w14:paraId="13EA018E" w14:textId="2890A7DC" w:rsidR="29F61C4B" w:rsidRDefault="29F61C4B" w:rsidP="58040842">
      <w:pPr>
        <w:tabs>
          <w:tab w:val="left" w:pos="426"/>
        </w:tabs>
        <w:spacing w:before="120" w:after="120" w:line="240" w:lineRule="auto"/>
        <w:ind w:left="426"/>
        <w:jc w:val="both"/>
        <w:rPr>
          <w:rFonts w:asciiTheme="majorHAnsi" w:eastAsiaTheme="majorEastAsia" w:hAnsiTheme="majorHAnsi" w:cstheme="majorBidi"/>
          <w:lang w:val="pt"/>
        </w:rPr>
      </w:pPr>
      <w:r w:rsidRPr="58040842">
        <w:rPr>
          <w:rFonts w:asciiTheme="majorHAnsi" w:eastAsiaTheme="majorEastAsia" w:hAnsiTheme="majorHAnsi" w:cstheme="majorBidi"/>
          <w:b/>
          <w:bCs/>
          <w:lang w:val="pt"/>
        </w:rPr>
        <w:t>ANEXO XIV</w:t>
      </w:r>
      <w:r w:rsidRPr="58040842">
        <w:rPr>
          <w:rFonts w:asciiTheme="majorHAnsi" w:eastAsiaTheme="majorEastAsia" w:hAnsiTheme="majorHAnsi" w:cstheme="majorBidi"/>
          <w:lang w:val="pt"/>
        </w:rPr>
        <w:t xml:space="preserve"> </w:t>
      </w:r>
      <w:proofErr w:type="gramStart"/>
      <w:r w:rsidRPr="58040842">
        <w:rPr>
          <w:rFonts w:asciiTheme="majorHAnsi" w:eastAsiaTheme="majorEastAsia" w:hAnsiTheme="majorHAnsi" w:cstheme="majorBidi"/>
          <w:lang w:val="pt"/>
        </w:rPr>
        <w:t>–</w:t>
      </w:r>
      <w:r w:rsidRPr="58040842">
        <w:rPr>
          <w:rFonts w:asciiTheme="majorHAnsi" w:eastAsiaTheme="majorEastAsia" w:hAnsiTheme="majorHAnsi" w:cstheme="majorBidi"/>
          <w:color w:val="FF0000"/>
          <w:lang w:val="pt"/>
        </w:rPr>
        <w:t xml:space="preserve"> </w:t>
      </w:r>
      <w:r w:rsidRPr="58040842">
        <w:rPr>
          <w:rFonts w:asciiTheme="majorHAnsi" w:eastAsiaTheme="majorEastAsia" w:hAnsiTheme="majorHAnsi" w:cstheme="majorBidi"/>
          <w:lang w:val="pt"/>
        </w:rPr>
        <w:t xml:space="preserve"> </w:t>
      </w:r>
      <w:proofErr w:type="spellStart"/>
      <w:r w:rsidRPr="58040842">
        <w:rPr>
          <w:rFonts w:asciiTheme="majorHAnsi" w:eastAsiaTheme="majorEastAsia" w:hAnsiTheme="majorHAnsi" w:cstheme="majorBidi"/>
          <w:lang w:val="pt"/>
        </w:rPr>
        <w:t>Che</w:t>
      </w:r>
      <w:r w:rsidR="008C20D6" w:rsidRPr="58040842">
        <w:rPr>
          <w:rFonts w:asciiTheme="majorHAnsi" w:eastAsiaTheme="majorEastAsia" w:hAnsiTheme="majorHAnsi" w:cstheme="majorBidi"/>
          <w:lang w:val="pt"/>
        </w:rPr>
        <w:t>cklist</w:t>
      </w:r>
      <w:proofErr w:type="spellEnd"/>
      <w:proofErr w:type="gramEnd"/>
      <w:r w:rsidR="008C20D6" w:rsidRPr="58040842">
        <w:rPr>
          <w:rFonts w:asciiTheme="majorHAnsi" w:eastAsiaTheme="majorEastAsia" w:hAnsiTheme="majorHAnsi" w:cstheme="majorBidi"/>
          <w:lang w:val="pt"/>
        </w:rPr>
        <w:t xml:space="preserve"> de apoio - Documentação</w:t>
      </w:r>
    </w:p>
    <w:p w14:paraId="42A79C52" w14:textId="77777777" w:rsidR="008C20D6" w:rsidRDefault="008C20D6" w:rsidP="00EA37A9">
      <w:pPr>
        <w:tabs>
          <w:tab w:val="left" w:pos="426"/>
        </w:tabs>
        <w:spacing w:before="120" w:after="120" w:line="240" w:lineRule="auto"/>
        <w:ind w:left="426"/>
        <w:jc w:val="both"/>
        <w:rPr>
          <w:rFonts w:asciiTheme="majorHAnsi" w:eastAsiaTheme="majorEastAsia" w:hAnsiTheme="majorHAnsi" w:cstheme="majorHAnsi"/>
          <w:lang w:val="pt"/>
        </w:rPr>
      </w:pPr>
    </w:p>
    <w:p w14:paraId="7EF3D714" w14:textId="697A5E85" w:rsidR="29F61C4B" w:rsidRPr="00FC065D" w:rsidRDefault="29F61C4B" w:rsidP="009015D2">
      <w:pPr>
        <w:tabs>
          <w:tab w:val="left" w:pos="426"/>
        </w:tabs>
        <w:spacing w:before="120" w:after="120" w:line="240" w:lineRule="auto"/>
        <w:jc w:val="both"/>
        <w:rPr>
          <w:rFonts w:asciiTheme="majorHAnsi" w:eastAsiaTheme="majorEastAsia" w:hAnsiTheme="majorHAnsi" w:cstheme="majorHAnsi"/>
          <w:b/>
          <w:bCs/>
          <w:lang w:val="pt"/>
        </w:rPr>
      </w:pPr>
      <w:r w:rsidRPr="00FC065D">
        <w:rPr>
          <w:rFonts w:asciiTheme="majorHAnsi" w:eastAsiaTheme="majorEastAsia" w:hAnsiTheme="majorHAnsi" w:cstheme="majorHAnsi"/>
          <w:b/>
          <w:bCs/>
          <w:lang w:val="pt"/>
        </w:rPr>
        <w:t>F.</w:t>
      </w:r>
      <w:r w:rsidRPr="00EA37A9">
        <w:rPr>
          <w:rFonts w:asciiTheme="majorHAnsi" w:eastAsiaTheme="majorEastAsia" w:hAnsiTheme="majorHAnsi" w:cstheme="majorHAnsi"/>
          <w:b/>
          <w:bCs/>
          <w:lang w:val="pt"/>
        </w:rPr>
        <w:t xml:space="preserve"> </w:t>
      </w:r>
      <w:r w:rsidRPr="00FC065D">
        <w:rPr>
          <w:rFonts w:asciiTheme="majorHAnsi" w:eastAsiaTheme="majorEastAsia" w:hAnsiTheme="majorHAnsi" w:cstheme="majorHAnsi"/>
          <w:b/>
          <w:bCs/>
          <w:lang w:val="pt"/>
        </w:rPr>
        <w:t>CRONOGRAMA PREVISTO</w:t>
      </w:r>
    </w:p>
    <w:tbl>
      <w:tblPr>
        <w:tblW w:w="9180" w:type="dxa"/>
        <w:tblLayout w:type="fixed"/>
        <w:tblLook w:val="0600" w:firstRow="0" w:lastRow="0" w:firstColumn="0" w:lastColumn="0" w:noHBand="1" w:noVBand="1"/>
      </w:tblPr>
      <w:tblGrid>
        <w:gridCol w:w="3227"/>
        <w:gridCol w:w="4678"/>
        <w:gridCol w:w="1275"/>
      </w:tblGrid>
      <w:tr w:rsidR="07582629" w:rsidRPr="00EA37A9" w14:paraId="2A29467E" w14:textId="77777777" w:rsidTr="58040842">
        <w:trPr>
          <w:trHeight w:val="465"/>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2C73F6" w14:textId="31A7CCF2" w:rsidR="07582629" w:rsidRPr="00EA37A9" w:rsidRDefault="07582629" w:rsidP="00EA37A9">
            <w:pPr>
              <w:spacing w:after="0" w:line="240" w:lineRule="auto"/>
              <w:jc w:val="center"/>
              <w:rPr>
                <w:rFonts w:asciiTheme="majorHAnsi" w:eastAsiaTheme="majorEastAsia" w:hAnsiTheme="majorHAnsi" w:cstheme="majorHAnsi"/>
                <w:b/>
                <w:bCs/>
                <w:sz w:val="20"/>
                <w:szCs w:val="20"/>
                <w:lang w:val="pt"/>
              </w:rPr>
            </w:pPr>
            <w:r w:rsidRPr="00EA37A9">
              <w:rPr>
                <w:rFonts w:asciiTheme="majorHAnsi" w:eastAsiaTheme="majorEastAsia" w:hAnsiTheme="majorHAnsi" w:cstheme="majorHAnsi"/>
                <w:b/>
                <w:bCs/>
                <w:sz w:val="20"/>
                <w:szCs w:val="20"/>
                <w:lang w:val="pt"/>
              </w:rPr>
              <w:t>Ação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D4C81F" w14:textId="1ED1D41C" w:rsidR="07582629" w:rsidRPr="00EA37A9" w:rsidRDefault="07582629" w:rsidP="00EA37A9">
            <w:pPr>
              <w:spacing w:after="0" w:line="240" w:lineRule="auto"/>
              <w:jc w:val="center"/>
              <w:rPr>
                <w:rFonts w:asciiTheme="majorHAnsi" w:eastAsiaTheme="majorEastAsia" w:hAnsiTheme="majorHAnsi" w:cstheme="majorHAnsi"/>
                <w:b/>
                <w:bCs/>
                <w:sz w:val="20"/>
                <w:szCs w:val="20"/>
                <w:lang w:val="pt"/>
              </w:rPr>
            </w:pPr>
            <w:r w:rsidRPr="00EA37A9">
              <w:rPr>
                <w:rFonts w:asciiTheme="majorHAnsi" w:eastAsiaTheme="majorEastAsia" w:hAnsiTheme="majorHAnsi" w:cstheme="majorHAnsi"/>
                <w:b/>
                <w:bCs/>
                <w:sz w:val="20"/>
                <w:szCs w:val="20"/>
                <w:lang w:val="pt"/>
              </w:rPr>
              <w:t>Prazos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C710B9" w14:textId="6910E58E" w:rsidR="07582629" w:rsidRPr="00EA37A9" w:rsidRDefault="07582629" w:rsidP="00EA37A9">
            <w:pPr>
              <w:spacing w:after="0" w:line="240" w:lineRule="auto"/>
              <w:jc w:val="center"/>
              <w:rPr>
                <w:rFonts w:asciiTheme="majorHAnsi" w:eastAsiaTheme="majorEastAsia" w:hAnsiTheme="majorHAnsi" w:cstheme="majorHAnsi"/>
                <w:b/>
                <w:bCs/>
                <w:sz w:val="20"/>
                <w:szCs w:val="20"/>
                <w:lang w:val="pt"/>
              </w:rPr>
            </w:pPr>
            <w:r w:rsidRPr="00EA37A9">
              <w:rPr>
                <w:rFonts w:asciiTheme="majorHAnsi" w:eastAsiaTheme="majorEastAsia" w:hAnsiTheme="majorHAnsi" w:cstheme="majorHAnsi"/>
                <w:b/>
                <w:bCs/>
                <w:sz w:val="20"/>
                <w:szCs w:val="20"/>
                <w:lang w:val="pt"/>
              </w:rPr>
              <w:t>Data</w:t>
            </w:r>
          </w:p>
        </w:tc>
      </w:tr>
      <w:tr w:rsidR="00917CCE" w:rsidRPr="00EA37A9" w14:paraId="49B59FDA" w14:textId="77777777" w:rsidTr="58040842">
        <w:trPr>
          <w:trHeight w:val="401"/>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20A7CF" w14:textId="2562A476" w:rsidR="00917CCE" w:rsidRPr="00EA37A9" w:rsidRDefault="00917CCE" w:rsidP="00EA37A9">
            <w:pPr>
              <w:spacing w:after="0" w:line="240" w:lineRule="auto"/>
              <w:jc w:val="center"/>
              <w:rPr>
                <w:rFonts w:asciiTheme="majorHAnsi" w:eastAsiaTheme="majorEastAsia" w:hAnsiTheme="majorHAnsi" w:cstheme="majorHAnsi"/>
                <w:sz w:val="20"/>
                <w:szCs w:val="20"/>
                <w:lang w:val="pt"/>
              </w:rPr>
            </w:pPr>
            <w:r>
              <w:rPr>
                <w:rFonts w:asciiTheme="majorHAnsi" w:eastAsiaTheme="majorEastAsia" w:hAnsiTheme="majorHAnsi" w:cstheme="majorHAnsi"/>
                <w:sz w:val="20"/>
                <w:szCs w:val="20"/>
                <w:lang w:val="pt"/>
              </w:rPr>
              <w:t>Consulta Pública</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28AA3" w14:textId="544BFD9C" w:rsidR="00917CCE" w:rsidRPr="00EA37A9" w:rsidRDefault="00917CCE" w:rsidP="00EA37A9">
            <w:pPr>
              <w:spacing w:after="0" w:line="240" w:lineRule="auto"/>
              <w:jc w:val="center"/>
              <w:rPr>
                <w:rFonts w:asciiTheme="majorHAnsi" w:eastAsiaTheme="majorEastAsia" w:hAnsiTheme="majorHAnsi" w:cstheme="majorHAnsi"/>
                <w:sz w:val="20"/>
                <w:szCs w:val="20"/>
                <w:lang w:val="pt"/>
              </w:rPr>
            </w:pPr>
            <w:r>
              <w:rPr>
                <w:rFonts w:asciiTheme="majorHAnsi" w:eastAsiaTheme="majorEastAsia" w:hAnsiTheme="majorHAnsi" w:cstheme="majorHAnsi"/>
                <w:sz w:val="20"/>
                <w:szCs w:val="20"/>
                <w:lang w:val="pt"/>
              </w:rPr>
              <w:t>7 dias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D7246" w14:textId="2328D06A" w:rsidR="00917CCE" w:rsidRPr="7DD9263F" w:rsidRDefault="00917CCE"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61F278AC" w14:textId="77777777" w:rsidTr="58040842">
        <w:trPr>
          <w:trHeight w:val="401"/>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31744" w14:textId="44E817F3"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Publicação Edital</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50B8F1" w14:textId="43AD3856" w:rsidR="07582629" w:rsidRPr="00917CCE" w:rsidRDefault="07582629" w:rsidP="00EA37A9">
            <w:pPr>
              <w:spacing w:after="0" w:line="240" w:lineRule="auto"/>
              <w:jc w:val="center"/>
              <w:rPr>
                <w:rFonts w:asciiTheme="majorHAnsi" w:eastAsiaTheme="majorEastAsia" w:hAnsiTheme="majorHAnsi" w:cstheme="majorHAnsi"/>
                <w:sz w:val="20"/>
                <w:szCs w:val="20"/>
                <w:lang w:val="pt"/>
              </w:rPr>
            </w:pPr>
            <w:r w:rsidRPr="00917CCE">
              <w:rPr>
                <w:rFonts w:asciiTheme="majorHAnsi" w:eastAsiaTheme="majorEastAsia" w:hAnsiTheme="majorHAnsi" w:cstheme="majorHAnsi"/>
                <w:sz w:val="20"/>
                <w:szCs w:val="20"/>
                <w:lang w:val="pt"/>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3D7EFAC" w14:textId="5C61BF1F" w:rsidR="07582629" w:rsidRPr="00917CCE"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4D4A130D" w14:textId="77777777" w:rsidTr="58040842">
        <w:trPr>
          <w:trHeight w:val="69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9CE204" w14:textId="3F694407"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Recebimento dos projetos através da entrega do Formulário de Apresentação de Projeto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0E5A45" w14:textId="17C4B42B" w:rsidR="07582629" w:rsidRPr="00917CCE" w:rsidRDefault="77DFF276" w:rsidP="7DD9263F">
            <w:pPr>
              <w:spacing w:after="0" w:line="240" w:lineRule="auto"/>
              <w:jc w:val="center"/>
              <w:rPr>
                <w:rFonts w:asciiTheme="majorHAnsi" w:eastAsiaTheme="majorEastAsia" w:hAnsiTheme="majorHAnsi" w:cstheme="majorBidi"/>
                <w:sz w:val="20"/>
                <w:szCs w:val="20"/>
                <w:lang w:val="pt"/>
              </w:rPr>
            </w:pPr>
            <w:r w:rsidRPr="00917CCE">
              <w:rPr>
                <w:rFonts w:asciiTheme="majorHAnsi" w:eastAsiaTheme="majorEastAsia" w:hAnsiTheme="majorHAnsi" w:cstheme="majorBidi"/>
                <w:sz w:val="20"/>
                <w:szCs w:val="20"/>
                <w:lang w:val="pt"/>
              </w:rPr>
              <w:t>60</w:t>
            </w:r>
            <w:r w:rsidR="07582629" w:rsidRPr="00917CCE">
              <w:rPr>
                <w:rFonts w:asciiTheme="majorHAnsi" w:eastAsiaTheme="majorEastAsia" w:hAnsiTheme="majorHAnsi" w:cstheme="majorBidi"/>
                <w:sz w:val="20"/>
                <w:szCs w:val="20"/>
                <w:lang w:val="pt"/>
              </w:rPr>
              <w:t xml:space="preserve"> dias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BDC5A3" w14:textId="23433808" w:rsidR="07582629" w:rsidRPr="00917CCE"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471EBDD7" w14:textId="77777777" w:rsidTr="58040842">
        <w:trPr>
          <w:trHeight w:val="405"/>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7456A5" w14:textId="2FE84F63"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Avaliação dos projetos pela Comissão de Seleção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7D90ED" w14:textId="6C491007" w:rsidR="07582629" w:rsidRPr="00917CCE" w:rsidRDefault="07582629" w:rsidP="00917CCE">
            <w:pPr>
              <w:spacing w:after="0" w:line="240" w:lineRule="auto"/>
              <w:jc w:val="center"/>
              <w:rPr>
                <w:rFonts w:asciiTheme="majorHAnsi" w:eastAsiaTheme="majorEastAsia" w:hAnsiTheme="majorHAnsi" w:cstheme="majorHAnsi"/>
                <w:sz w:val="20"/>
                <w:szCs w:val="20"/>
                <w:lang w:val="pt"/>
              </w:rPr>
            </w:pPr>
            <w:proofErr w:type="gramStart"/>
            <w:r w:rsidRPr="00917CCE">
              <w:rPr>
                <w:rFonts w:asciiTheme="majorHAnsi" w:eastAsiaTheme="majorEastAsia" w:hAnsiTheme="majorHAnsi" w:cstheme="majorHAnsi"/>
                <w:sz w:val="20"/>
                <w:szCs w:val="20"/>
                <w:lang w:val="pt"/>
              </w:rPr>
              <w:t>até</w:t>
            </w:r>
            <w:proofErr w:type="gramEnd"/>
            <w:r w:rsidRPr="00917CCE">
              <w:rPr>
                <w:rFonts w:asciiTheme="majorHAnsi" w:eastAsiaTheme="majorEastAsia" w:hAnsiTheme="majorHAnsi" w:cstheme="majorHAnsi"/>
                <w:sz w:val="20"/>
                <w:szCs w:val="20"/>
                <w:lang w:val="pt"/>
              </w:rPr>
              <w:t xml:space="preserve"> </w:t>
            </w:r>
            <w:r w:rsidR="00917CCE" w:rsidRPr="00917CCE">
              <w:rPr>
                <w:rFonts w:asciiTheme="majorHAnsi" w:eastAsiaTheme="majorEastAsia" w:hAnsiTheme="majorHAnsi" w:cstheme="majorHAnsi"/>
                <w:sz w:val="20"/>
                <w:szCs w:val="20"/>
                <w:lang w:val="pt"/>
              </w:rPr>
              <w:t>21</w:t>
            </w:r>
            <w:r w:rsidR="00917CCE">
              <w:rPr>
                <w:rFonts w:asciiTheme="majorHAnsi" w:eastAsiaTheme="majorEastAsia" w:hAnsiTheme="majorHAnsi" w:cstheme="majorHAnsi"/>
                <w:sz w:val="20"/>
                <w:szCs w:val="20"/>
                <w:lang w:val="pt"/>
              </w:rPr>
              <w:t xml:space="preserve"> dias corridos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8EBDF9" w14:textId="2E33FF83" w:rsidR="07582629" w:rsidRPr="00917CCE"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1180EC38" w14:textId="77777777" w:rsidTr="58040842">
        <w:trPr>
          <w:trHeight w:val="39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813EB5" w14:textId="49E1CA19"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Divulgação do resultado preliminar do processo de seleção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154BD5" w14:textId="7D98DF58" w:rsidR="07582629" w:rsidRPr="00917CCE" w:rsidRDefault="07582629" w:rsidP="00EA37A9">
            <w:pPr>
              <w:spacing w:after="0" w:line="240" w:lineRule="auto"/>
              <w:jc w:val="center"/>
              <w:rPr>
                <w:rFonts w:asciiTheme="majorHAnsi" w:eastAsiaTheme="majorEastAsia" w:hAnsiTheme="majorHAnsi" w:cstheme="majorHAnsi"/>
                <w:sz w:val="20"/>
                <w:szCs w:val="20"/>
                <w:lang w:val="pt"/>
              </w:rPr>
            </w:pPr>
            <w:r w:rsidRPr="00917CCE">
              <w:rPr>
                <w:rFonts w:asciiTheme="majorHAnsi" w:eastAsiaTheme="majorEastAsia" w:hAnsiTheme="majorHAnsi" w:cstheme="majorHAnsi"/>
                <w:sz w:val="20"/>
                <w:szCs w:val="20"/>
                <w:lang w:val="pt"/>
              </w:rPr>
              <w:t xml:space="preserve">Até 01 (um) dia útil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9ED07E" w14:textId="3A19AF45" w:rsidR="07582629" w:rsidRPr="00917CCE" w:rsidRDefault="07582629" w:rsidP="58040842">
            <w:pPr>
              <w:spacing w:after="0" w:line="240" w:lineRule="auto"/>
              <w:jc w:val="center"/>
              <w:rPr>
                <w:rFonts w:asciiTheme="majorHAnsi" w:eastAsiaTheme="majorEastAsia" w:hAnsiTheme="majorHAnsi" w:cstheme="majorBidi"/>
                <w:sz w:val="20"/>
                <w:szCs w:val="20"/>
                <w:lang w:val="pt"/>
              </w:rPr>
            </w:pPr>
          </w:p>
        </w:tc>
      </w:tr>
      <w:tr w:rsidR="07582629" w:rsidRPr="00EA37A9" w14:paraId="4089AA2C" w14:textId="77777777" w:rsidTr="58040842">
        <w:trPr>
          <w:trHeight w:val="489"/>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77D5E" w14:textId="6DAA5C23"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Prazo para a apresentação de recurso do resultado preliminar</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9F25E0" w14:textId="7634C0CB" w:rsidR="07582629" w:rsidRPr="00917CCE" w:rsidRDefault="07582629" w:rsidP="00EA37A9">
            <w:pPr>
              <w:spacing w:after="0" w:line="240" w:lineRule="auto"/>
              <w:jc w:val="center"/>
              <w:rPr>
                <w:rFonts w:asciiTheme="majorHAnsi" w:eastAsiaTheme="majorEastAsia" w:hAnsiTheme="majorHAnsi" w:cstheme="majorHAnsi"/>
                <w:sz w:val="20"/>
                <w:szCs w:val="20"/>
                <w:lang w:val="pt"/>
              </w:rPr>
            </w:pPr>
            <w:proofErr w:type="gramStart"/>
            <w:r w:rsidRPr="00917CCE">
              <w:rPr>
                <w:rFonts w:asciiTheme="majorHAnsi" w:eastAsiaTheme="majorEastAsia" w:hAnsiTheme="majorHAnsi" w:cstheme="majorHAnsi"/>
                <w:sz w:val="20"/>
                <w:szCs w:val="20"/>
                <w:lang w:val="pt"/>
              </w:rPr>
              <w:t>até</w:t>
            </w:r>
            <w:proofErr w:type="gramEnd"/>
            <w:r w:rsidRPr="00917CCE">
              <w:rPr>
                <w:rFonts w:asciiTheme="majorHAnsi" w:eastAsiaTheme="majorEastAsia" w:hAnsiTheme="majorHAnsi" w:cstheme="majorHAnsi"/>
                <w:sz w:val="20"/>
                <w:szCs w:val="20"/>
                <w:lang w:val="pt"/>
              </w:rPr>
              <w:t xml:space="preserve"> 05 (cinco) dias úteis a contar da data da publicação do resultado (art. 18 do Decreto nº 8.726/2016)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9F2A3C" w14:textId="34975F4B" w:rsidR="07582629" w:rsidRPr="00917CCE"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7EE3AF5F" w14:textId="77777777" w:rsidTr="58040842">
        <w:trPr>
          <w:trHeight w:val="106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B536E" w14:textId="22ED1A90"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Divulgação do resultado final – julgamento dos recursos contra o resultado preliminar</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8EF5A0" w14:textId="0D6D98DF" w:rsidR="07582629" w:rsidRPr="00917CCE" w:rsidRDefault="07582629" w:rsidP="00EA37A9">
            <w:pPr>
              <w:spacing w:after="0" w:line="240" w:lineRule="auto"/>
              <w:jc w:val="center"/>
              <w:rPr>
                <w:rFonts w:asciiTheme="majorHAnsi" w:eastAsiaTheme="majorEastAsia" w:hAnsiTheme="majorHAnsi" w:cstheme="majorHAnsi"/>
                <w:sz w:val="20"/>
                <w:szCs w:val="20"/>
                <w:lang w:val="pt"/>
              </w:rPr>
            </w:pPr>
            <w:proofErr w:type="gramStart"/>
            <w:r w:rsidRPr="00917CCE">
              <w:rPr>
                <w:rFonts w:asciiTheme="majorHAnsi" w:eastAsiaTheme="majorEastAsia" w:hAnsiTheme="majorHAnsi" w:cstheme="majorHAnsi"/>
                <w:sz w:val="20"/>
                <w:szCs w:val="20"/>
                <w:lang w:val="pt"/>
              </w:rPr>
              <w:t>até</w:t>
            </w:r>
            <w:proofErr w:type="gramEnd"/>
            <w:r w:rsidRPr="00917CCE">
              <w:rPr>
                <w:rFonts w:asciiTheme="majorHAnsi" w:eastAsiaTheme="majorEastAsia" w:hAnsiTheme="majorHAnsi" w:cstheme="majorHAnsi"/>
                <w:sz w:val="20"/>
                <w:szCs w:val="20"/>
                <w:lang w:val="pt"/>
              </w:rPr>
              <w:t xml:space="preserve"> 05 (cinco) dias úteis a contar da data final do prazo de recurso para reconsideração da Comissão e 02 (dois) dias úteis para decisão autoridade competente</w:t>
            </w:r>
            <w:r w:rsidRPr="00917CCE">
              <w:rPr>
                <w:rFonts w:asciiTheme="majorHAnsi" w:eastAsiaTheme="majorEastAsia" w:hAnsiTheme="majorHAnsi" w:cstheme="majorHAnsi"/>
                <w:sz w:val="20"/>
                <w:szCs w:val="20"/>
              </w:rPr>
              <w:t xml:space="preserve"> </w:t>
            </w:r>
            <w:r w:rsidRPr="00917CCE">
              <w:rPr>
                <w:rFonts w:asciiTheme="majorHAnsi" w:eastAsiaTheme="majorEastAsia" w:hAnsiTheme="majorHAnsi" w:cstheme="majorHAnsi"/>
                <w:sz w:val="20"/>
                <w:szCs w:val="20"/>
                <w:lang w:val="pt"/>
              </w:rPr>
              <w:t>(art. 18, §1º, do Decreto nº 8.726/2016)</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67BDB4" w14:textId="263F96F5" w:rsidR="07582629" w:rsidRPr="00917CCE"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656428B6" w14:textId="77777777" w:rsidTr="58040842">
        <w:trPr>
          <w:trHeight w:val="834"/>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322758" w14:textId="24C38C30"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Prazo para a apresentação do Plano de Trabalho e Documentos de Habilitação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0E3ED32" w14:textId="2BBD985C"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proofErr w:type="gramStart"/>
            <w:r w:rsidRPr="00EA37A9">
              <w:rPr>
                <w:rFonts w:asciiTheme="majorHAnsi" w:eastAsiaTheme="majorEastAsia" w:hAnsiTheme="majorHAnsi" w:cstheme="majorHAnsi"/>
                <w:sz w:val="20"/>
                <w:szCs w:val="20"/>
                <w:lang w:val="pt"/>
              </w:rPr>
              <w:t>até</w:t>
            </w:r>
            <w:proofErr w:type="gramEnd"/>
            <w:r w:rsidRPr="00EA37A9">
              <w:rPr>
                <w:rFonts w:asciiTheme="majorHAnsi" w:eastAsiaTheme="majorEastAsia" w:hAnsiTheme="majorHAnsi" w:cstheme="majorHAnsi"/>
                <w:sz w:val="20"/>
                <w:szCs w:val="20"/>
                <w:lang w:val="pt"/>
              </w:rPr>
              <w:t xml:space="preserve"> 15 (quinze) dias corridos a contar da data da convocação preliminar da OSC pelo CAU/SP (artigos 25 e 26 do Decreto nº 8.726/2016)</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351FDF" w14:textId="0110A251" w:rsidR="07582629" w:rsidRPr="00EA37A9"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7C3810CF" w14:textId="77777777" w:rsidTr="58040842">
        <w:trPr>
          <w:trHeight w:val="72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80EAA4" w14:textId="688D0A6B"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Prazo para análise dos Planos de Trabalho e documentos de habilitação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E4E874" w14:textId="595A5023"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proofErr w:type="gramStart"/>
            <w:r w:rsidRPr="00EA37A9">
              <w:rPr>
                <w:rFonts w:asciiTheme="majorHAnsi" w:eastAsiaTheme="majorEastAsia" w:hAnsiTheme="majorHAnsi" w:cstheme="majorHAnsi"/>
                <w:sz w:val="20"/>
                <w:szCs w:val="20"/>
                <w:lang w:val="pt"/>
              </w:rPr>
              <w:t>até</w:t>
            </w:r>
            <w:proofErr w:type="gramEnd"/>
            <w:r w:rsidRPr="00EA37A9">
              <w:rPr>
                <w:rFonts w:asciiTheme="majorHAnsi" w:eastAsiaTheme="majorEastAsia" w:hAnsiTheme="majorHAnsi" w:cstheme="majorHAnsi"/>
                <w:sz w:val="20"/>
                <w:szCs w:val="20"/>
                <w:lang w:val="pt"/>
              </w:rPr>
              <w:t xml:space="preserve"> 0</w:t>
            </w:r>
            <w:r w:rsidR="00433F5B" w:rsidRPr="00EA37A9">
              <w:rPr>
                <w:rFonts w:asciiTheme="majorHAnsi" w:eastAsiaTheme="majorEastAsia" w:hAnsiTheme="majorHAnsi" w:cstheme="majorHAnsi"/>
                <w:sz w:val="20"/>
                <w:szCs w:val="20"/>
                <w:lang w:val="pt"/>
              </w:rPr>
              <w:t>5</w:t>
            </w:r>
            <w:r w:rsidRPr="00EA37A9">
              <w:rPr>
                <w:rFonts w:asciiTheme="majorHAnsi" w:eastAsiaTheme="majorEastAsia" w:hAnsiTheme="majorHAnsi" w:cstheme="majorHAnsi"/>
                <w:sz w:val="20"/>
                <w:szCs w:val="20"/>
                <w:lang w:val="pt"/>
              </w:rPr>
              <w:t xml:space="preserve"> (</w:t>
            </w:r>
            <w:r w:rsidR="41E199C4" w:rsidRPr="00EA37A9">
              <w:rPr>
                <w:rFonts w:asciiTheme="majorHAnsi" w:eastAsiaTheme="majorEastAsia" w:hAnsiTheme="majorHAnsi" w:cstheme="majorHAnsi"/>
                <w:sz w:val="20"/>
                <w:szCs w:val="20"/>
                <w:lang w:val="pt"/>
              </w:rPr>
              <w:t>cinco</w:t>
            </w:r>
            <w:r w:rsidRPr="00EA37A9">
              <w:rPr>
                <w:rFonts w:asciiTheme="majorHAnsi" w:eastAsiaTheme="majorEastAsia" w:hAnsiTheme="majorHAnsi" w:cstheme="majorHAnsi"/>
                <w:sz w:val="20"/>
                <w:szCs w:val="20"/>
                <w:lang w:val="pt"/>
              </w:rPr>
              <w:t xml:space="preserve">) dias úteis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46334F" w14:textId="421B37BD" w:rsidR="07582629" w:rsidRPr="00EA37A9"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77CCFEA4" w14:textId="77777777" w:rsidTr="58040842">
        <w:trPr>
          <w:trHeight w:val="102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D7679" w14:textId="1D471E02"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Em caso de necessidade de retificação de Plano de Trabalho e/ou juntada de documentos complementares</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66B1F7" w14:textId="1833CAAD"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proofErr w:type="gramStart"/>
            <w:r w:rsidRPr="00EA37A9">
              <w:rPr>
                <w:rFonts w:asciiTheme="majorHAnsi" w:eastAsiaTheme="majorEastAsia" w:hAnsiTheme="majorHAnsi" w:cstheme="majorHAnsi"/>
                <w:sz w:val="20"/>
                <w:szCs w:val="20"/>
                <w:lang w:val="pt"/>
              </w:rPr>
              <w:t>até</w:t>
            </w:r>
            <w:proofErr w:type="gramEnd"/>
            <w:r w:rsidRPr="00EA37A9">
              <w:rPr>
                <w:rFonts w:asciiTheme="majorHAnsi" w:eastAsiaTheme="majorEastAsia" w:hAnsiTheme="majorHAnsi" w:cstheme="majorHAnsi"/>
                <w:sz w:val="20"/>
                <w:szCs w:val="20"/>
                <w:lang w:val="pt"/>
              </w:rPr>
              <w:t xml:space="preserve"> 15 (quinze) dias contados da notificação da OSC pelo CAU/SP (art. 28 do Decreto nº 8.726/2016)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65E542" w14:textId="08CD505C" w:rsidR="07582629" w:rsidRPr="00EA37A9"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001DE1F3" w14:textId="77777777" w:rsidTr="58040842">
        <w:trPr>
          <w:trHeight w:val="525"/>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1A249" w14:textId="3368961F" w:rsidR="07582629" w:rsidRPr="00EA37A9" w:rsidRDefault="07582629" w:rsidP="008C20D6">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 xml:space="preserve">Prazo para a análise e parecer </w:t>
            </w:r>
            <w:r w:rsidR="008C20D6">
              <w:rPr>
                <w:rFonts w:asciiTheme="majorHAnsi" w:eastAsiaTheme="majorEastAsia" w:hAnsiTheme="majorHAnsi" w:cstheme="majorHAnsi"/>
                <w:sz w:val="20"/>
                <w:szCs w:val="20"/>
                <w:lang w:val="pt"/>
              </w:rPr>
              <w:t>j</w:t>
            </w:r>
            <w:r w:rsidRPr="00EA37A9">
              <w:rPr>
                <w:rFonts w:asciiTheme="majorHAnsi" w:eastAsiaTheme="majorEastAsia" w:hAnsiTheme="majorHAnsi" w:cstheme="majorHAnsi"/>
                <w:sz w:val="20"/>
                <w:szCs w:val="20"/>
                <w:lang w:val="pt"/>
              </w:rPr>
              <w:t>urídico</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889A67" w14:textId="6E43A4D8" w:rsidR="07582629" w:rsidRPr="00EA37A9" w:rsidRDefault="00B868E4" w:rsidP="00B868E4">
            <w:pPr>
              <w:spacing w:after="0" w:line="240" w:lineRule="auto"/>
              <w:jc w:val="center"/>
              <w:rPr>
                <w:rFonts w:asciiTheme="majorHAnsi" w:eastAsiaTheme="majorEastAsia" w:hAnsiTheme="majorHAnsi" w:cstheme="majorHAnsi"/>
                <w:sz w:val="20"/>
                <w:szCs w:val="20"/>
                <w:lang w:val="pt"/>
              </w:rPr>
            </w:pPr>
            <w:r>
              <w:rPr>
                <w:rFonts w:asciiTheme="majorHAnsi" w:eastAsiaTheme="majorEastAsia" w:hAnsiTheme="majorHAnsi" w:cstheme="majorHAnsi"/>
                <w:sz w:val="20"/>
                <w:szCs w:val="20"/>
                <w:lang w:val="pt"/>
              </w:rPr>
              <w:t>1</w:t>
            </w:r>
            <w:r w:rsidR="07582629" w:rsidRPr="00EA37A9">
              <w:rPr>
                <w:rFonts w:asciiTheme="majorHAnsi" w:eastAsiaTheme="majorEastAsia" w:hAnsiTheme="majorHAnsi" w:cstheme="majorHAnsi"/>
                <w:sz w:val="20"/>
                <w:szCs w:val="20"/>
                <w:lang w:val="pt"/>
              </w:rPr>
              <w:t xml:space="preserve"> (</w:t>
            </w:r>
            <w:r>
              <w:rPr>
                <w:rFonts w:asciiTheme="majorHAnsi" w:eastAsiaTheme="majorEastAsia" w:hAnsiTheme="majorHAnsi" w:cstheme="majorHAnsi"/>
                <w:sz w:val="20"/>
                <w:szCs w:val="20"/>
                <w:lang w:val="pt"/>
              </w:rPr>
              <w:t>um</w:t>
            </w:r>
            <w:r w:rsidR="07582629" w:rsidRPr="00EA37A9">
              <w:rPr>
                <w:rFonts w:asciiTheme="majorHAnsi" w:eastAsiaTheme="majorEastAsia" w:hAnsiTheme="majorHAnsi" w:cstheme="majorHAnsi"/>
                <w:sz w:val="20"/>
                <w:szCs w:val="20"/>
                <w:lang w:val="pt"/>
              </w:rPr>
              <w:t>) dia út</w:t>
            </w:r>
            <w:r>
              <w:rPr>
                <w:rFonts w:asciiTheme="majorHAnsi" w:eastAsiaTheme="majorEastAsia" w:hAnsiTheme="majorHAnsi" w:cstheme="majorHAnsi"/>
                <w:sz w:val="20"/>
                <w:szCs w:val="20"/>
                <w:lang w:val="pt"/>
              </w:rPr>
              <w:t>il</w:t>
            </w:r>
            <w:r w:rsidR="07582629" w:rsidRPr="00EA37A9">
              <w:rPr>
                <w:rFonts w:asciiTheme="majorHAnsi" w:eastAsiaTheme="majorEastAsia" w:hAnsiTheme="majorHAnsi" w:cstheme="majorHAnsi"/>
                <w:sz w:val="20"/>
                <w:szCs w:val="20"/>
                <w:lang w:val="pt"/>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737C3" w14:textId="0E67C6A8" w:rsidR="07582629" w:rsidRPr="00EA37A9" w:rsidRDefault="07582629" w:rsidP="58040842">
            <w:pPr>
              <w:spacing w:after="0" w:line="240" w:lineRule="auto"/>
              <w:jc w:val="center"/>
              <w:rPr>
                <w:rFonts w:asciiTheme="majorHAnsi" w:eastAsiaTheme="majorEastAsia" w:hAnsiTheme="majorHAnsi" w:cstheme="majorBidi"/>
                <w:b/>
                <w:bCs/>
                <w:sz w:val="20"/>
                <w:szCs w:val="20"/>
                <w:lang w:val="pt"/>
              </w:rPr>
            </w:pPr>
          </w:p>
        </w:tc>
      </w:tr>
      <w:tr w:rsidR="07582629" w:rsidRPr="00EA37A9" w14:paraId="77444101" w14:textId="77777777" w:rsidTr="58040842">
        <w:trPr>
          <w:trHeight w:val="528"/>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9814D3" w14:textId="7785C004"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Aprovação dos Termos de Fomento em Plenária</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BDB20" w14:textId="6DC278FB"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b/>
                <w:bCs/>
                <w:sz w:val="20"/>
                <w:szCs w:val="20"/>
                <w:lang w:val="pt"/>
              </w:rPr>
              <w:t xml:space="preserve"> </w:t>
            </w:r>
            <w:r w:rsidRPr="00EA37A9">
              <w:rPr>
                <w:rFonts w:asciiTheme="majorHAnsi" w:eastAsiaTheme="majorEastAsia" w:hAnsiTheme="majorHAnsi" w:cstheme="majorHAnsi"/>
                <w:sz w:val="20"/>
                <w:szCs w:val="20"/>
                <w:lang w:val="pt"/>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3CFB83" w14:textId="1362E2EC" w:rsidR="07582629" w:rsidRPr="00EA37A9" w:rsidRDefault="07582629" w:rsidP="58040842">
            <w:pPr>
              <w:spacing w:after="0" w:line="240" w:lineRule="auto"/>
              <w:jc w:val="center"/>
              <w:rPr>
                <w:rFonts w:asciiTheme="majorHAnsi" w:eastAsiaTheme="majorEastAsia" w:hAnsiTheme="majorHAnsi" w:cstheme="majorBidi"/>
                <w:sz w:val="20"/>
                <w:szCs w:val="20"/>
                <w:lang w:val="pt"/>
              </w:rPr>
            </w:pPr>
          </w:p>
        </w:tc>
      </w:tr>
      <w:tr w:rsidR="07582629" w:rsidRPr="00EA37A9" w14:paraId="52A4DD4C" w14:textId="77777777" w:rsidTr="58040842">
        <w:trPr>
          <w:trHeight w:val="780"/>
        </w:trPr>
        <w:tc>
          <w:tcPr>
            <w:tcW w:w="3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F10378" w14:textId="78089182" w:rsidR="07582629" w:rsidRPr="00EA37A9" w:rsidRDefault="07582629" w:rsidP="008C20D6">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 xml:space="preserve">Prazo para a formalização dos Termos de Fomento entre </w:t>
            </w:r>
            <w:r w:rsidR="008C20D6">
              <w:rPr>
                <w:rFonts w:asciiTheme="majorHAnsi" w:eastAsiaTheme="majorEastAsia" w:hAnsiTheme="majorHAnsi" w:cstheme="majorHAnsi"/>
                <w:sz w:val="20"/>
                <w:szCs w:val="20"/>
                <w:lang w:val="pt"/>
              </w:rPr>
              <w:t>OSC</w:t>
            </w:r>
            <w:r w:rsidRPr="00EA37A9">
              <w:rPr>
                <w:rFonts w:asciiTheme="majorHAnsi" w:eastAsiaTheme="majorEastAsia" w:hAnsiTheme="majorHAnsi" w:cstheme="majorHAnsi"/>
                <w:sz w:val="20"/>
                <w:szCs w:val="20"/>
                <w:lang w:val="pt"/>
              </w:rPr>
              <w:t xml:space="preserve"> e CAU/SP</w:t>
            </w:r>
            <w:r w:rsidR="00B868E4">
              <w:rPr>
                <w:rFonts w:asciiTheme="majorHAnsi" w:eastAsiaTheme="majorEastAsia" w:hAnsiTheme="majorHAnsi" w:cstheme="majorHAnsi"/>
                <w:sz w:val="20"/>
                <w:szCs w:val="20"/>
                <w:lang w:val="pt"/>
              </w:rPr>
              <w:t xml:space="preserve"> e início dos projetos</w:t>
            </w:r>
          </w:p>
        </w:tc>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40164E" w14:textId="1D103487" w:rsidR="07582629" w:rsidRPr="00EA37A9" w:rsidRDefault="07582629" w:rsidP="00EA37A9">
            <w:pPr>
              <w:spacing w:after="0" w:line="240" w:lineRule="auto"/>
              <w:jc w:val="center"/>
              <w:rPr>
                <w:rFonts w:asciiTheme="majorHAnsi" w:eastAsiaTheme="majorEastAsia" w:hAnsiTheme="majorHAnsi" w:cstheme="majorHAnsi"/>
                <w:sz w:val="20"/>
                <w:szCs w:val="20"/>
                <w:lang w:val="pt"/>
              </w:rPr>
            </w:pPr>
            <w:r w:rsidRPr="00EA37A9">
              <w:rPr>
                <w:rFonts w:asciiTheme="majorHAnsi" w:eastAsiaTheme="majorEastAsia" w:hAnsiTheme="majorHAnsi" w:cstheme="majorHAnsi"/>
                <w:sz w:val="20"/>
                <w:szCs w:val="20"/>
                <w:lang w:val="pt"/>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B3AF4" w14:textId="59868E9E" w:rsidR="07582629" w:rsidRPr="00EA37A9" w:rsidRDefault="00B868E4" w:rsidP="00EA37A9">
            <w:pPr>
              <w:spacing w:after="0" w:line="240" w:lineRule="auto"/>
              <w:jc w:val="center"/>
              <w:rPr>
                <w:rFonts w:asciiTheme="majorHAnsi" w:eastAsiaTheme="majorEastAsia" w:hAnsiTheme="majorHAnsi" w:cstheme="majorHAnsi"/>
                <w:b/>
                <w:bCs/>
                <w:sz w:val="20"/>
                <w:szCs w:val="20"/>
                <w:lang w:val="pt"/>
              </w:rPr>
            </w:pPr>
            <w:r>
              <w:rPr>
                <w:rFonts w:asciiTheme="majorHAnsi" w:eastAsiaTheme="majorEastAsia" w:hAnsiTheme="majorHAnsi" w:cstheme="majorHAnsi"/>
                <w:b/>
                <w:bCs/>
                <w:sz w:val="20"/>
                <w:szCs w:val="20"/>
                <w:lang w:val="pt"/>
              </w:rPr>
              <w:t>MAIO</w:t>
            </w:r>
          </w:p>
        </w:tc>
      </w:tr>
    </w:tbl>
    <w:p w14:paraId="357591CA" w14:textId="536C147D" w:rsidR="008C20D6" w:rsidRDefault="29F61C4B" w:rsidP="00DA15C1">
      <w:pPr>
        <w:jc w:val="both"/>
        <w:rPr>
          <w:rFonts w:asciiTheme="majorHAnsi" w:eastAsiaTheme="majorEastAsia" w:hAnsiTheme="majorHAnsi" w:cstheme="majorHAnsi"/>
          <w:b/>
          <w:bCs/>
          <w:color w:val="000000" w:themeColor="text1"/>
          <w:lang w:val="pt"/>
        </w:rPr>
      </w:pPr>
      <w:r w:rsidRPr="00FC065D">
        <w:rPr>
          <w:rFonts w:asciiTheme="majorHAnsi" w:eastAsiaTheme="majorEastAsia" w:hAnsiTheme="majorHAnsi" w:cstheme="majorHAnsi"/>
          <w:b/>
          <w:bCs/>
          <w:lang w:val="pt"/>
        </w:rPr>
        <w:t xml:space="preserve"> </w:t>
      </w:r>
      <w:r w:rsidR="008C20D6">
        <w:rPr>
          <w:rFonts w:asciiTheme="majorHAnsi" w:eastAsiaTheme="majorEastAsia" w:hAnsiTheme="majorHAnsi" w:cstheme="majorHAnsi"/>
          <w:b/>
          <w:bCs/>
          <w:color w:val="000000" w:themeColor="text1"/>
          <w:lang w:val="pt"/>
        </w:rPr>
        <w:br w:type="page"/>
      </w:r>
    </w:p>
    <w:p w14:paraId="75D39D4E" w14:textId="64F210A6" w:rsidR="29F61C4B" w:rsidRPr="00FC065D" w:rsidRDefault="29F61C4B" w:rsidP="5CFEFCE7">
      <w:pPr>
        <w:jc w:val="center"/>
        <w:rPr>
          <w:rFonts w:asciiTheme="majorHAnsi" w:eastAsiaTheme="majorEastAsia" w:hAnsiTheme="majorHAnsi" w:cstheme="majorHAnsi"/>
          <w:b/>
          <w:bCs/>
          <w:color w:val="000000" w:themeColor="text1"/>
          <w:lang w:val="pt"/>
        </w:rPr>
      </w:pPr>
      <w:r w:rsidRPr="00FC065D">
        <w:rPr>
          <w:rFonts w:asciiTheme="majorHAnsi" w:eastAsiaTheme="majorEastAsia" w:hAnsiTheme="majorHAnsi" w:cstheme="majorHAnsi"/>
          <w:b/>
          <w:bCs/>
          <w:color w:val="000000" w:themeColor="text1"/>
          <w:lang w:val="pt"/>
        </w:rPr>
        <w:lastRenderedPageBreak/>
        <w:t>EDITAL DE CHAMAMENTO PÚBLICO N° 00</w:t>
      </w:r>
      <w:r w:rsidR="282FB333" w:rsidRPr="00FC065D">
        <w:rPr>
          <w:rFonts w:asciiTheme="majorHAnsi" w:eastAsiaTheme="majorEastAsia" w:hAnsiTheme="majorHAnsi" w:cstheme="majorHAnsi"/>
          <w:b/>
          <w:bCs/>
          <w:color w:val="000000" w:themeColor="text1"/>
          <w:lang w:val="pt"/>
        </w:rPr>
        <w:t>8</w:t>
      </w:r>
      <w:r w:rsidRPr="00FC065D">
        <w:rPr>
          <w:rFonts w:asciiTheme="majorHAnsi" w:eastAsiaTheme="majorEastAsia" w:hAnsiTheme="majorHAnsi" w:cstheme="majorHAnsi"/>
          <w:b/>
          <w:bCs/>
          <w:color w:val="000000" w:themeColor="text1"/>
          <w:lang w:val="pt"/>
        </w:rPr>
        <w:t>/2022</w:t>
      </w:r>
    </w:p>
    <w:p w14:paraId="029726A4" w14:textId="29A0592B" w:rsidR="29F61C4B" w:rsidRPr="00FC065D" w:rsidRDefault="29F61C4B" w:rsidP="7DD9263F">
      <w:pPr>
        <w:jc w:val="center"/>
        <w:rPr>
          <w:rFonts w:asciiTheme="majorHAnsi" w:eastAsiaTheme="majorEastAsia" w:hAnsiTheme="majorHAnsi" w:cstheme="majorBidi"/>
          <w:b/>
          <w:bCs/>
          <w:color w:val="000000" w:themeColor="text1"/>
          <w:lang w:val="pt"/>
        </w:rPr>
      </w:pPr>
      <w:r w:rsidRPr="7DD9263F">
        <w:rPr>
          <w:rFonts w:asciiTheme="majorHAnsi" w:eastAsiaTheme="majorEastAsia" w:hAnsiTheme="majorHAnsi" w:cstheme="majorBidi"/>
          <w:b/>
          <w:bCs/>
          <w:lang w:val="pt"/>
        </w:rPr>
        <w:t>CAU EDUCA N</w:t>
      </w:r>
      <w:r w:rsidR="5D37D35C" w:rsidRPr="7DD9263F">
        <w:rPr>
          <w:rFonts w:asciiTheme="majorHAnsi" w:eastAsiaTheme="majorEastAsia" w:hAnsiTheme="majorHAnsi" w:cstheme="majorBidi"/>
          <w:b/>
          <w:bCs/>
          <w:lang w:val="pt"/>
        </w:rPr>
        <w:t xml:space="preserve">O TERRITÓRIO </w:t>
      </w:r>
      <w:r w:rsidRPr="7DD9263F">
        <w:rPr>
          <w:rFonts w:asciiTheme="majorHAnsi" w:eastAsiaTheme="majorEastAsia" w:hAnsiTheme="majorHAnsi" w:cstheme="majorBidi"/>
          <w:b/>
          <w:bCs/>
          <w:lang w:val="pt"/>
        </w:rPr>
        <w:t>PAULISTA</w:t>
      </w:r>
    </w:p>
    <w:p w14:paraId="2FEB95AE" w14:textId="6A75DF6A" w:rsidR="29F61C4B" w:rsidRPr="00FC065D" w:rsidRDefault="29F61C4B" w:rsidP="58040842">
      <w:pPr>
        <w:jc w:val="center"/>
        <w:rPr>
          <w:rFonts w:asciiTheme="majorHAnsi" w:eastAsiaTheme="majorEastAsia" w:hAnsiTheme="majorHAnsi" w:cstheme="majorBidi"/>
          <w:b/>
          <w:bCs/>
          <w:color w:val="000000" w:themeColor="text1"/>
          <w:lang w:val="pt"/>
        </w:rPr>
      </w:pPr>
      <w:r w:rsidRPr="58040842">
        <w:rPr>
          <w:rFonts w:asciiTheme="majorHAnsi" w:eastAsiaTheme="majorEastAsia" w:hAnsiTheme="majorHAnsi" w:cstheme="majorBidi"/>
          <w:b/>
          <w:bCs/>
          <w:color w:val="000000" w:themeColor="text1"/>
          <w:lang w:val="pt"/>
        </w:rPr>
        <w:t xml:space="preserve">PROCESSO ADMINISTRATIVO N° </w:t>
      </w:r>
      <w:r w:rsidR="702F323F" w:rsidRPr="58040842">
        <w:rPr>
          <w:rFonts w:asciiTheme="majorHAnsi" w:eastAsiaTheme="majorEastAsia" w:hAnsiTheme="majorHAnsi" w:cstheme="majorBidi"/>
          <w:b/>
          <w:bCs/>
          <w:color w:val="000000" w:themeColor="text1"/>
          <w:lang w:val="pt"/>
        </w:rPr>
        <w:t>00179.00000113/2022-88</w:t>
      </w:r>
    </w:p>
    <w:p w14:paraId="194F281B" w14:textId="1C6A9E23" w:rsidR="316A390D" w:rsidRPr="00FC065D" w:rsidRDefault="316A390D" w:rsidP="00FC065D">
      <w:pPr>
        <w:spacing w:before="120" w:after="120" w:line="240" w:lineRule="auto"/>
        <w:jc w:val="center"/>
        <w:rPr>
          <w:rFonts w:asciiTheme="majorHAnsi" w:eastAsiaTheme="majorEastAsia" w:hAnsiTheme="majorHAnsi" w:cstheme="majorHAnsi"/>
          <w:b/>
          <w:bCs/>
          <w:color w:val="000000" w:themeColor="text1"/>
          <w:lang w:val="pt"/>
        </w:rPr>
      </w:pPr>
    </w:p>
    <w:p w14:paraId="447A3517" w14:textId="63DA7324" w:rsidR="316A390D" w:rsidRPr="00FC065D" w:rsidRDefault="316A390D" w:rsidP="00FC065D">
      <w:pPr>
        <w:spacing w:before="120" w:after="120" w:line="240" w:lineRule="auto"/>
        <w:jc w:val="center"/>
        <w:rPr>
          <w:rFonts w:asciiTheme="majorHAnsi" w:eastAsiaTheme="majorEastAsia" w:hAnsiTheme="majorHAnsi" w:cstheme="majorHAnsi"/>
          <w:b/>
          <w:bCs/>
          <w:color w:val="000000" w:themeColor="text1"/>
          <w:lang w:val="pt"/>
        </w:rPr>
      </w:pPr>
    </w:p>
    <w:p w14:paraId="315C0985" w14:textId="1D0FB0B9" w:rsidR="29F61C4B" w:rsidRPr="00FC065D" w:rsidRDefault="29F61C4B" w:rsidP="00FC065D">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sz w:val="24"/>
          <w:szCs w:val="24"/>
        </w:rPr>
      </w:pPr>
      <w:r w:rsidRPr="00FC065D">
        <w:rPr>
          <w:rFonts w:asciiTheme="majorHAnsi" w:eastAsiaTheme="majorEastAsia" w:hAnsiTheme="majorHAnsi" w:cstheme="majorHAnsi"/>
          <w:b/>
          <w:bCs/>
          <w:sz w:val="24"/>
          <w:szCs w:val="24"/>
        </w:rPr>
        <w:t xml:space="preserve">DO OBJETO: </w:t>
      </w:r>
    </w:p>
    <w:p w14:paraId="010ABD2E" w14:textId="5EBFEAC8" w:rsidR="008D700C" w:rsidRDefault="008D700C" w:rsidP="71CF0638">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O presente Chamamento Público tem por objeto a seleção de Organizações da Sociedade Civil (OSC) para firmar parceria com o Conselho de Arquitetura e Urbanismo de São Paulo – CAU/SP, por meio de Termo de Fomento, para o desenvolv</w:t>
      </w:r>
      <w:r w:rsidR="00A57215" w:rsidRPr="58040842">
        <w:rPr>
          <w:rFonts w:ascii="Calibri" w:eastAsiaTheme="majorEastAsia" w:hAnsi="Calibri" w:cs="Calibri"/>
          <w:lang w:val="pt"/>
        </w:rPr>
        <w:t xml:space="preserve">imento </w:t>
      </w:r>
      <w:r w:rsidR="4BF5CF75" w:rsidRPr="58040842">
        <w:rPr>
          <w:rFonts w:ascii="Calibri" w:eastAsiaTheme="majorEastAsia" w:hAnsi="Calibri" w:cs="Calibri"/>
          <w:lang w:val="pt"/>
        </w:rPr>
        <w:t xml:space="preserve">e execução </w:t>
      </w:r>
      <w:r w:rsidR="00B868E4" w:rsidRPr="58040842">
        <w:rPr>
          <w:rFonts w:ascii="Calibri" w:eastAsiaTheme="majorEastAsia" w:hAnsi="Calibri" w:cs="Calibri"/>
          <w:lang w:val="pt"/>
        </w:rPr>
        <w:t>d</w:t>
      </w:r>
      <w:r w:rsidR="00A57215" w:rsidRPr="58040842">
        <w:rPr>
          <w:rFonts w:ascii="Calibri" w:eastAsiaTheme="majorEastAsia" w:hAnsi="Calibri" w:cs="Calibri"/>
          <w:lang w:val="pt"/>
        </w:rPr>
        <w:t xml:space="preserve">e </w:t>
      </w:r>
      <w:r w:rsidR="00B868E4" w:rsidRPr="58040842">
        <w:rPr>
          <w:rFonts w:asciiTheme="majorHAnsi" w:eastAsiaTheme="majorEastAsia" w:hAnsiTheme="majorHAnsi" w:cstheme="majorBidi"/>
          <w:b/>
          <w:bCs/>
          <w:lang w:val="pt"/>
        </w:rPr>
        <w:t xml:space="preserve">PROJETOS </w:t>
      </w:r>
      <w:r w:rsidR="33A7AC5C" w:rsidRPr="58040842">
        <w:rPr>
          <w:rFonts w:asciiTheme="majorHAnsi" w:eastAsiaTheme="majorEastAsia" w:hAnsiTheme="majorHAnsi" w:cstheme="majorBidi"/>
          <w:b/>
          <w:bCs/>
          <w:lang w:val="pt"/>
        </w:rPr>
        <w:t xml:space="preserve">DE PRÁTICAS PEDAGÓGICAS </w:t>
      </w:r>
      <w:r w:rsidR="00B868E4" w:rsidRPr="58040842">
        <w:rPr>
          <w:rFonts w:asciiTheme="majorHAnsi" w:eastAsiaTheme="majorEastAsia" w:hAnsiTheme="majorHAnsi" w:cstheme="majorBidi"/>
          <w:b/>
          <w:bCs/>
          <w:lang w:val="pt"/>
        </w:rPr>
        <w:t>EM ARQUITETURA E URBANISMO NAS ESCOLAS DE ENSINO FUNDAMENTAL NO TERRITÓRIO PAULISTA</w:t>
      </w:r>
      <w:r w:rsidR="00A57215" w:rsidRPr="58040842">
        <w:rPr>
          <w:rFonts w:ascii="Calibri" w:eastAsiaTheme="majorEastAsia" w:hAnsi="Calibri" w:cs="Calibri"/>
          <w:lang w:val="pt"/>
        </w:rPr>
        <w:t>,</w:t>
      </w:r>
      <w:r w:rsidR="00A57215" w:rsidRPr="58040842">
        <w:rPr>
          <w:rFonts w:ascii="Calibri" w:eastAsiaTheme="majorEastAsia" w:hAnsi="Calibri" w:cs="Calibri"/>
        </w:rPr>
        <w:t xml:space="preserve"> </w:t>
      </w:r>
      <w:r w:rsidRPr="58040842">
        <w:rPr>
          <w:rFonts w:ascii="Calibri" w:eastAsiaTheme="majorEastAsia" w:hAnsi="Calibri" w:cs="Calibri"/>
          <w:lang w:val="pt"/>
        </w:rPr>
        <w:t xml:space="preserve">adequado ao desenvolvimento e execução dos temas e diretrizes indicados no Anexo I do presente edital. </w:t>
      </w:r>
    </w:p>
    <w:p w14:paraId="5B30898C" w14:textId="0F0AB22B" w:rsidR="07582629" w:rsidRPr="00FC065D" w:rsidRDefault="07582629" w:rsidP="00FC065D">
      <w:pPr>
        <w:spacing w:before="120" w:after="120" w:line="240" w:lineRule="auto"/>
        <w:jc w:val="both"/>
        <w:rPr>
          <w:rFonts w:asciiTheme="majorHAnsi" w:eastAsiaTheme="majorEastAsia" w:hAnsiTheme="majorHAnsi" w:cstheme="majorHAnsi"/>
        </w:rPr>
      </w:pPr>
    </w:p>
    <w:p w14:paraId="4234D076" w14:textId="7EA67E34" w:rsidR="29F61C4B" w:rsidRPr="00FC065D" w:rsidRDefault="29F61C4B" w:rsidP="00FC065D">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FC065D">
        <w:rPr>
          <w:rFonts w:asciiTheme="majorHAnsi" w:eastAsiaTheme="majorEastAsia" w:hAnsiTheme="majorHAnsi" w:cstheme="majorHAnsi"/>
          <w:b/>
          <w:bCs/>
          <w:sz w:val="24"/>
          <w:szCs w:val="24"/>
        </w:rPr>
        <w:t>DA FUNDAMENTAÇÃO LEGAL E DA JUSTIFICATIVA</w:t>
      </w:r>
    </w:p>
    <w:p w14:paraId="37C3DD91" w14:textId="4D282B7E" w:rsidR="29F61C4B" w:rsidRPr="008A6752" w:rsidRDefault="29F61C4B" w:rsidP="008A6752">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8A6752">
        <w:rPr>
          <w:rFonts w:ascii="Calibri" w:eastAsiaTheme="majorEastAsia" w:hAnsi="Calibri" w:cs="Calibri"/>
          <w:lang w:val="pt"/>
        </w:rPr>
        <w:t xml:space="preserve">A Regulamentação dos procedimentos para a celebração de parcerias entre o Conselho de Arquitetura e Urbanismo de São Paulo – CAU/SP e as organizações da sociedade civil, está prevista na </w:t>
      </w:r>
      <w:r w:rsidR="008A6752" w:rsidRPr="008A6752">
        <w:rPr>
          <w:rFonts w:ascii="Calibri" w:eastAsiaTheme="majorEastAsia" w:hAnsi="Calibri" w:cs="Calibri"/>
          <w:lang w:val="pt"/>
        </w:rPr>
        <w:t>Portaria CAU/SP nº 100/2016</w:t>
      </w:r>
      <w:r w:rsidR="008A6752">
        <w:rPr>
          <w:rFonts w:ascii="Calibri" w:eastAsiaTheme="majorEastAsia" w:hAnsi="Calibri" w:cs="Calibri"/>
          <w:lang w:val="pt"/>
        </w:rPr>
        <w:t>,</w:t>
      </w:r>
      <w:r w:rsidR="008A6752" w:rsidRPr="008A6752">
        <w:rPr>
          <w:rFonts w:ascii="Calibri" w:eastAsiaTheme="majorEastAsia" w:hAnsi="Calibri" w:cs="Calibri"/>
          <w:lang w:val="pt"/>
        </w:rPr>
        <w:t xml:space="preserve"> alterada pela Portaria CAU/SP nº 155/2018</w:t>
      </w:r>
      <w:r w:rsidR="008A6752">
        <w:rPr>
          <w:rFonts w:ascii="Calibri" w:eastAsiaTheme="majorEastAsia" w:hAnsi="Calibri" w:cs="Calibri"/>
          <w:lang w:val="pt"/>
        </w:rPr>
        <w:t>;</w:t>
      </w:r>
      <w:r w:rsidRPr="008A6752">
        <w:rPr>
          <w:rFonts w:ascii="Calibri" w:eastAsiaTheme="majorEastAsia" w:hAnsi="Calibri" w:cs="Calibri"/>
          <w:lang w:val="pt"/>
        </w:rPr>
        <w:t xml:space="preserve"> em conformidade com a Lei n° 12.378/2010, Lei nº 13.019/14 e alterações, e com o Regimento Interno do CAU/SP. As normativas estão disponíveis integralmente no site </w:t>
      </w:r>
      <w:hyperlink r:id="rId12">
        <w:r w:rsidRPr="008A6752">
          <w:rPr>
            <w:rStyle w:val="Hyperlink"/>
            <w:rFonts w:ascii="Calibri" w:eastAsiaTheme="majorEastAsia" w:hAnsi="Calibri" w:cs="Calibri"/>
            <w:lang w:val="pt"/>
          </w:rPr>
          <w:t>https://www.causp.gov.br</w:t>
        </w:r>
      </w:hyperlink>
      <w:r w:rsidRPr="008A6752">
        <w:rPr>
          <w:rFonts w:ascii="Calibri" w:eastAsiaTheme="majorEastAsia" w:hAnsi="Calibri" w:cs="Calibri"/>
          <w:lang w:val="pt"/>
        </w:rPr>
        <w:t xml:space="preserve">. </w:t>
      </w:r>
    </w:p>
    <w:p w14:paraId="5073A66F" w14:textId="3D7F3DA4" w:rsidR="29F61C4B" w:rsidRPr="008A6752" w:rsidRDefault="00640564" w:rsidP="71CF0638">
      <w:pPr>
        <w:pStyle w:val="PargrafodaLista"/>
        <w:numPr>
          <w:ilvl w:val="1"/>
          <w:numId w:val="9"/>
        </w:numPr>
        <w:spacing w:before="120" w:after="120" w:line="240" w:lineRule="auto"/>
        <w:ind w:left="0" w:firstLine="0"/>
        <w:jc w:val="both"/>
        <w:rPr>
          <w:rFonts w:ascii="Calibri" w:eastAsiaTheme="majorEastAsia" w:hAnsi="Calibri" w:cs="Calibri"/>
          <w:lang w:val="pt"/>
        </w:rPr>
      </w:pPr>
      <w:r w:rsidRPr="71CF0638">
        <w:rPr>
          <w:rFonts w:ascii="Calibri" w:eastAsiaTheme="majorEastAsia" w:hAnsi="Calibri" w:cs="Calibri"/>
          <w:lang w:val="pt"/>
        </w:rPr>
        <w:t>Nos termos do art. 1º do</w:t>
      </w:r>
      <w:r w:rsidR="29F61C4B" w:rsidRPr="71CF0638">
        <w:rPr>
          <w:rFonts w:ascii="Calibri" w:eastAsiaTheme="majorEastAsia" w:hAnsi="Calibri" w:cs="Calibri"/>
          <w:lang w:val="pt"/>
        </w:rPr>
        <w:t xml:space="preserve"> </w:t>
      </w:r>
      <w:r w:rsidR="00FC065D" w:rsidRPr="71CF0638">
        <w:rPr>
          <w:rFonts w:ascii="Calibri" w:eastAsiaTheme="majorEastAsia" w:hAnsi="Calibri" w:cs="Calibri"/>
          <w:lang w:val="pt"/>
        </w:rPr>
        <w:t xml:space="preserve">Regimento Interno </w:t>
      </w:r>
      <w:r w:rsidR="29F61C4B" w:rsidRPr="71CF0638">
        <w:rPr>
          <w:rFonts w:ascii="Calibri" w:eastAsiaTheme="majorEastAsia" w:hAnsi="Calibri" w:cs="Calibri"/>
          <w:lang w:val="pt"/>
        </w:rPr>
        <w:t>do CAU/SP</w:t>
      </w:r>
      <w:r w:rsidRPr="71CF0638">
        <w:rPr>
          <w:rFonts w:ascii="Calibri" w:eastAsiaTheme="majorEastAsia" w:hAnsi="Calibri" w:cs="Calibri"/>
          <w:lang w:val="pt"/>
        </w:rPr>
        <w:t>, são previstas, dentre as finalidades do CAU/SP</w:t>
      </w:r>
      <w:r w:rsidR="29F61C4B" w:rsidRPr="71CF0638">
        <w:rPr>
          <w:rFonts w:ascii="Calibri" w:eastAsiaTheme="majorEastAsia" w:hAnsi="Calibri" w:cs="Calibri"/>
          <w:lang w:val="pt"/>
        </w:rPr>
        <w:t xml:space="preserve">, </w:t>
      </w:r>
      <w:r w:rsidR="29F61C4B" w:rsidRPr="71CF0638">
        <w:rPr>
          <w:rFonts w:ascii="Calibri" w:eastAsiaTheme="majorEastAsia" w:hAnsi="Calibri" w:cs="Calibri"/>
          <w:i/>
          <w:iCs/>
          <w:lang w:val="pt"/>
        </w:rPr>
        <w:t>“pugnar pelo aperfeiçoamento do exercício da Arquitetura e Urbanismo”</w:t>
      </w:r>
      <w:r w:rsidR="008A6752" w:rsidRPr="71CF0638">
        <w:rPr>
          <w:rFonts w:ascii="Calibri" w:eastAsiaTheme="majorEastAsia" w:hAnsi="Calibri" w:cs="Calibri"/>
          <w:lang w:val="pt"/>
        </w:rPr>
        <w:t xml:space="preserve">. </w:t>
      </w:r>
      <w:r w:rsidR="29F61C4B" w:rsidRPr="71CF0638">
        <w:rPr>
          <w:rFonts w:ascii="Calibri" w:eastAsiaTheme="majorEastAsia" w:hAnsi="Calibri" w:cs="Calibri"/>
          <w:lang w:val="pt"/>
        </w:rPr>
        <w:t>Para o desempenho de seu papel institucional, o artigo 2º pre</w:t>
      </w:r>
      <w:r w:rsidR="008A6752" w:rsidRPr="71CF0638">
        <w:rPr>
          <w:rFonts w:ascii="Calibri" w:eastAsiaTheme="majorEastAsia" w:hAnsi="Calibri" w:cs="Calibri"/>
          <w:lang w:val="pt"/>
        </w:rPr>
        <w:t xml:space="preserve">vê o desenvolvimento de ações </w:t>
      </w:r>
    </w:p>
    <w:p w14:paraId="31A74475" w14:textId="3CB30D24" w:rsidR="29F61C4B" w:rsidRPr="008A6752" w:rsidRDefault="29F61C4B" w:rsidP="71CF0638">
      <w:pPr>
        <w:spacing w:before="120" w:after="120" w:line="240" w:lineRule="auto"/>
        <w:ind w:left="2520"/>
        <w:jc w:val="both"/>
        <w:rPr>
          <w:rFonts w:eastAsiaTheme="majorEastAsia"/>
          <w:lang w:val="pt"/>
        </w:rPr>
      </w:pPr>
      <w:r w:rsidRPr="71CF0638">
        <w:rPr>
          <w:rFonts w:eastAsiaTheme="majorEastAsia"/>
          <w:lang w:val="pt"/>
        </w:rPr>
        <w:t xml:space="preserve">(...) </w:t>
      </w:r>
      <w:r w:rsidRPr="71CF0638">
        <w:rPr>
          <w:rFonts w:eastAsiaTheme="majorEastAsia"/>
          <w:i/>
          <w:iCs/>
          <w:lang w:val="pt"/>
        </w:rPr>
        <w:t>VI – promotoras de condições para o exercício, a fiscalização e o aperfeiçoamento das atividades profissionais, podendo ser exercidas isoladamente ou em parceria com outros CAU/UF ou com o CAU/BR, com Instituições de Ensino Superior de Arquitetura e Urbanismo (IES), nele cadastradas, com entidades representativas de profissionais, com órgãos públicos, com organizações não governamentais, e com a sociedade civil organizada</w:t>
      </w:r>
      <w:r w:rsidR="008A6752" w:rsidRPr="71CF0638">
        <w:rPr>
          <w:rFonts w:eastAsiaTheme="majorEastAsia"/>
          <w:i/>
          <w:iCs/>
          <w:lang w:val="pt"/>
        </w:rPr>
        <w:t>.</w:t>
      </w:r>
      <w:r w:rsidRPr="71CF0638">
        <w:rPr>
          <w:rFonts w:eastAsiaTheme="majorEastAsia"/>
          <w:lang w:val="pt"/>
        </w:rPr>
        <w:t xml:space="preserve"> </w:t>
      </w:r>
    </w:p>
    <w:p w14:paraId="095242F3" w14:textId="38871468" w:rsidR="29F61C4B" w:rsidRPr="008A6752" w:rsidRDefault="008A6752" w:rsidP="71CF0638">
      <w:pPr>
        <w:pStyle w:val="PargrafodaLista"/>
        <w:numPr>
          <w:ilvl w:val="1"/>
          <w:numId w:val="9"/>
        </w:numPr>
        <w:spacing w:before="120" w:after="120" w:line="240" w:lineRule="auto"/>
        <w:ind w:left="0" w:firstLine="0"/>
        <w:jc w:val="both"/>
        <w:rPr>
          <w:rFonts w:ascii="Calibri" w:eastAsiaTheme="majorEastAsia" w:hAnsi="Calibri" w:cs="Calibri"/>
          <w:lang w:val="pt"/>
        </w:rPr>
      </w:pPr>
      <w:r w:rsidRPr="71CF0638">
        <w:rPr>
          <w:rFonts w:ascii="Calibri" w:eastAsiaTheme="majorEastAsia" w:hAnsi="Calibri" w:cs="Calibri"/>
          <w:lang w:val="pt"/>
        </w:rPr>
        <w:t xml:space="preserve">Compete do CAU/SP, conforme </w:t>
      </w:r>
      <w:r w:rsidR="29F61C4B" w:rsidRPr="71CF0638">
        <w:rPr>
          <w:rFonts w:ascii="Calibri" w:eastAsiaTheme="majorEastAsia" w:hAnsi="Calibri" w:cs="Calibri"/>
          <w:lang w:val="pt"/>
        </w:rPr>
        <w:t>ar</w:t>
      </w:r>
      <w:r w:rsidRPr="71CF0638">
        <w:rPr>
          <w:rFonts w:ascii="Calibri" w:eastAsiaTheme="majorEastAsia" w:hAnsi="Calibri" w:cs="Calibri"/>
          <w:lang w:val="pt"/>
        </w:rPr>
        <w:t>t.</w:t>
      </w:r>
      <w:r w:rsidR="29F61C4B" w:rsidRPr="71CF0638">
        <w:rPr>
          <w:rFonts w:ascii="Calibri" w:eastAsiaTheme="majorEastAsia" w:hAnsi="Calibri" w:cs="Calibri"/>
          <w:lang w:val="pt"/>
        </w:rPr>
        <w:t xml:space="preserve"> 3º </w:t>
      </w:r>
      <w:r w:rsidRPr="71CF0638">
        <w:rPr>
          <w:rFonts w:ascii="Calibri" w:eastAsiaTheme="majorEastAsia" w:hAnsi="Calibri" w:cs="Calibri"/>
          <w:lang w:val="pt"/>
        </w:rPr>
        <w:t>do Regimento Interno do CAU/SP</w:t>
      </w:r>
      <w:r w:rsidR="29F61C4B" w:rsidRPr="71CF0638">
        <w:rPr>
          <w:rFonts w:ascii="Calibri" w:eastAsiaTheme="majorEastAsia" w:hAnsi="Calibri" w:cs="Calibri"/>
          <w:lang w:val="pt"/>
        </w:rPr>
        <w:t>, dentre outras</w:t>
      </w:r>
      <w:r w:rsidRPr="71CF0638">
        <w:rPr>
          <w:rFonts w:ascii="Calibri" w:eastAsiaTheme="majorEastAsia" w:hAnsi="Calibri" w:cs="Calibri"/>
          <w:lang w:val="pt"/>
        </w:rPr>
        <w:t xml:space="preserve"> competências</w:t>
      </w:r>
      <w:r w:rsidR="29F61C4B" w:rsidRPr="71CF0638">
        <w:rPr>
          <w:rFonts w:ascii="Calibri" w:eastAsiaTheme="majorEastAsia" w:hAnsi="Calibri" w:cs="Calibri"/>
          <w:lang w:val="pt"/>
        </w:rPr>
        <w:t xml:space="preserve">: </w:t>
      </w:r>
    </w:p>
    <w:p w14:paraId="394A171C" w14:textId="020FED35" w:rsidR="29F61C4B" w:rsidRPr="008A6752" w:rsidRDefault="29F61C4B" w:rsidP="71CF0638">
      <w:pPr>
        <w:spacing w:before="120" w:after="120" w:line="240" w:lineRule="auto"/>
        <w:ind w:left="2520"/>
        <w:jc w:val="both"/>
        <w:rPr>
          <w:rFonts w:eastAsiaTheme="majorEastAsia"/>
          <w:lang w:val="pt"/>
        </w:rPr>
      </w:pPr>
      <w:r w:rsidRPr="71CF0638">
        <w:rPr>
          <w:rFonts w:eastAsiaTheme="majorEastAsia"/>
          <w:lang w:val="pt"/>
        </w:rPr>
        <w:t xml:space="preserve">(...) </w:t>
      </w:r>
      <w:r w:rsidRPr="71CF0638">
        <w:rPr>
          <w:rFonts w:eastAsiaTheme="majorEastAsia"/>
          <w:i/>
          <w:iCs/>
          <w:lang w:val="pt"/>
        </w:rPr>
        <w:t xml:space="preserve">XXI – firmar convênios com entidades públicas e privadas, observado o disposto na legislação própria; </w:t>
      </w:r>
      <w:r w:rsidR="00FC065D" w:rsidRPr="71CF0638">
        <w:rPr>
          <w:rFonts w:eastAsiaTheme="majorEastAsia"/>
          <w:i/>
          <w:iCs/>
          <w:lang w:val="pt"/>
        </w:rPr>
        <w:t xml:space="preserve">e </w:t>
      </w:r>
      <w:r w:rsidRPr="71CF0638">
        <w:rPr>
          <w:rFonts w:eastAsiaTheme="majorEastAsia"/>
          <w:i/>
          <w:iCs/>
          <w:lang w:val="pt"/>
        </w:rPr>
        <w:t>XXII – firmar parcerias e, regime de mútua cooperação com organizações da sociedade civil, observado o disposto na legislação própria</w:t>
      </w:r>
      <w:r w:rsidR="008A6752" w:rsidRPr="71CF0638">
        <w:rPr>
          <w:rFonts w:eastAsiaTheme="majorEastAsia"/>
          <w:lang w:val="pt"/>
        </w:rPr>
        <w:t>.</w:t>
      </w:r>
    </w:p>
    <w:p w14:paraId="65E8DBF7" w14:textId="349C351D" w:rsidR="29F61C4B" w:rsidRPr="008A6752" w:rsidRDefault="29F61C4B" w:rsidP="008A6752">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71CF0638">
        <w:rPr>
          <w:rFonts w:ascii="Calibri" w:eastAsiaTheme="majorEastAsia" w:hAnsi="Calibri" w:cs="Calibri"/>
          <w:lang w:val="pt"/>
        </w:rPr>
        <w:t>Buscando mecanismos para o efetivo desempenho do seu papel institucional no aperfeiçoamento do exercício profissional, no âmbito de suas competências, o CAU/SP promove o Chamamento Público para a celebração de Parcerias com as Organizações da Sociedade Civil, por meio de Termos de Fomento para a execução de projetos de interesse da Arquitetura e Urbanismo.</w:t>
      </w:r>
    </w:p>
    <w:p w14:paraId="74F138D6" w14:textId="67369919" w:rsidR="29F61C4B" w:rsidRPr="008A6752"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rPr>
      </w:pPr>
      <w:r w:rsidRPr="58040842">
        <w:rPr>
          <w:rFonts w:ascii="Calibri" w:eastAsiaTheme="majorEastAsia" w:hAnsi="Calibri" w:cs="Calibri"/>
          <w:color w:val="000000" w:themeColor="text1"/>
        </w:rPr>
        <w:t xml:space="preserve">O presente chamamento público insere-se no âmbito do Planejamento Estratégico do CAU/SP, no programa CAU/SP Valorização Profissional, que integra um conjunto articulado de </w:t>
      </w:r>
      <w:r w:rsidRPr="58040842">
        <w:rPr>
          <w:rFonts w:ascii="Calibri" w:eastAsiaTheme="majorEastAsia" w:hAnsi="Calibri" w:cs="Calibri"/>
          <w:color w:val="000000" w:themeColor="text1"/>
        </w:rPr>
        <w:lastRenderedPageBreak/>
        <w:t xml:space="preserve">projetos de </w:t>
      </w:r>
      <w:r w:rsidR="00D05167" w:rsidRPr="58040842">
        <w:rPr>
          <w:rFonts w:ascii="Calibri" w:eastAsiaTheme="majorEastAsia" w:hAnsi="Calibri" w:cs="Calibri"/>
          <w:color w:val="000000" w:themeColor="text1"/>
        </w:rPr>
        <w:t xml:space="preserve">capacitação, </w:t>
      </w:r>
      <w:r w:rsidRPr="58040842">
        <w:rPr>
          <w:rFonts w:ascii="Calibri" w:eastAsiaTheme="majorEastAsia" w:hAnsi="Calibri" w:cs="Calibri"/>
          <w:color w:val="000000" w:themeColor="text1"/>
        </w:rPr>
        <w:t>fomento e valorização profissional, com ênfase nas dimensões pública e social da Arquitetura e Urbanismo, contemplando a diversidade de práticas, saberes, atuações, perfis e necessidades dos profissionais.</w:t>
      </w:r>
    </w:p>
    <w:p w14:paraId="4C6A78CA" w14:textId="727E0299" w:rsidR="29F61C4B" w:rsidRPr="008A6752"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rPr>
      </w:pPr>
      <w:r w:rsidRPr="58040842">
        <w:rPr>
          <w:rFonts w:ascii="Calibri" w:eastAsiaTheme="majorEastAsia" w:hAnsi="Calibri" w:cs="Calibri"/>
          <w:color w:val="000000" w:themeColor="text1"/>
        </w:rPr>
        <w:t>No âmbito do planejamento financeiro orçamentário, sua realização está prevista e contemplada no Plano de Ação e Orçamento do CAU/SP exercício 202</w:t>
      </w:r>
      <w:r w:rsidR="00822DFC" w:rsidRPr="58040842">
        <w:rPr>
          <w:rFonts w:ascii="Calibri" w:eastAsiaTheme="majorEastAsia" w:hAnsi="Calibri" w:cs="Calibri"/>
          <w:color w:val="000000" w:themeColor="text1"/>
        </w:rPr>
        <w:t>3</w:t>
      </w:r>
      <w:r w:rsidRPr="58040842">
        <w:rPr>
          <w:rFonts w:ascii="Calibri" w:eastAsiaTheme="majorEastAsia" w:hAnsi="Calibri" w:cs="Calibri"/>
          <w:color w:val="000000" w:themeColor="text1"/>
        </w:rPr>
        <w:t xml:space="preserve">, publicado no sítio eletrônico do CAU/SP, </w:t>
      </w:r>
      <w:r w:rsidRPr="58040842">
        <w:rPr>
          <w:rStyle w:val="Hyperlink"/>
          <w:rFonts w:ascii="Calibri" w:eastAsiaTheme="majorEastAsia" w:hAnsi="Calibri" w:cs="Calibri"/>
        </w:rPr>
        <w:t>www.causp.gov.br</w:t>
      </w:r>
      <w:r w:rsidRPr="58040842">
        <w:rPr>
          <w:rFonts w:ascii="Calibri" w:eastAsiaTheme="majorEastAsia" w:hAnsi="Calibri" w:cs="Calibri"/>
          <w:color w:val="000000" w:themeColor="text1"/>
        </w:rPr>
        <w:t>, dentro dos objetivos estratégicos do Conselho.</w:t>
      </w:r>
    </w:p>
    <w:p w14:paraId="03CA76CD" w14:textId="6C62D3D5" w:rsidR="00C17D49" w:rsidRPr="008A6752" w:rsidRDefault="00C17D49" w:rsidP="71CF0638">
      <w:pPr>
        <w:pStyle w:val="PargrafodaLista"/>
        <w:numPr>
          <w:ilvl w:val="1"/>
          <w:numId w:val="9"/>
        </w:numPr>
        <w:spacing w:before="120" w:after="120" w:line="240" w:lineRule="auto"/>
        <w:ind w:left="0" w:firstLine="0"/>
        <w:jc w:val="both"/>
        <w:rPr>
          <w:rFonts w:ascii="Calibri" w:eastAsiaTheme="majorEastAsia" w:hAnsi="Calibri" w:cs="Calibri"/>
          <w:color w:val="000000" w:themeColor="text1"/>
        </w:rPr>
      </w:pPr>
      <w:r w:rsidRPr="71CF0638">
        <w:rPr>
          <w:rFonts w:ascii="Calibri" w:eastAsiaTheme="majorEastAsia" w:hAnsi="Calibri" w:cs="Calibri"/>
          <w:color w:val="000000" w:themeColor="text1"/>
        </w:rPr>
        <w:t>O Programa CAU Educ</w:t>
      </w:r>
      <w:r w:rsidRPr="71CF0638">
        <w:rPr>
          <w:rFonts w:ascii="Calibri" w:eastAsiaTheme="majorEastAsia" w:hAnsi="Calibri" w:cs="Calibri"/>
        </w:rPr>
        <w:t xml:space="preserve">a, </w:t>
      </w:r>
      <w:r w:rsidRPr="71CF0638">
        <w:rPr>
          <w:rFonts w:ascii="Calibri" w:eastAsiaTheme="majorEastAsia" w:hAnsi="Calibri" w:cs="Calibri"/>
          <w:color w:val="000000" w:themeColor="text1"/>
        </w:rPr>
        <w:t xml:space="preserve">idealizado pela CPUA-CAU/BR desde 2018, visa promover </w:t>
      </w:r>
      <w:r w:rsidRPr="71CF0638">
        <w:rPr>
          <w:rFonts w:ascii="Calibri" w:eastAsiaTheme="majorEastAsia" w:hAnsi="Calibri" w:cs="Calibri"/>
        </w:rPr>
        <w:t>“</w:t>
      </w:r>
      <w:r w:rsidRPr="71CF0638">
        <w:rPr>
          <w:rFonts w:ascii="Calibri" w:eastAsiaTheme="majorEastAsia" w:hAnsi="Calibri" w:cs="Calibri"/>
          <w:i/>
          <w:iCs/>
        </w:rPr>
        <w:t>ações de valorização da Arquitetura e do Urbanismo, focada nos anos iniciais de formação do cidadão a se tornarem referências em educação sobre Arquitetura e Urbanismo nas escolas de todo o país</w:t>
      </w:r>
      <w:r w:rsidRPr="71CF0638">
        <w:rPr>
          <w:rFonts w:ascii="Calibri" w:eastAsiaTheme="majorEastAsia" w:hAnsi="Calibri" w:cs="Calibri"/>
        </w:rPr>
        <w:t xml:space="preserve">”. </w:t>
      </w:r>
      <w:r w:rsidRPr="71CF0638">
        <w:rPr>
          <w:rFonts w:ascii="Calibri" w:eastAsiaTheme="majorEastAsia" w:hAnsi="Calibri" w:cs="Calibri"/>
          <w:color w:val="000000" w:themeColor="text1"/>
        </w:rPr>
        <w:t>Trata-se de um programa de incentivo à educação continuada</w:t>
      </w:r>
      <w:r w:rsidRPr="71CF0638">
        <w:rPr>
          <w:rFonts w:ascii="Calibri" w:eastAsiaTheme="majorEastAsia" w:hAnsi="Calibri" w:cs="Calibri"/>
        </w:rPr>
        <w:t>, de</w:t>
      </w:r>
      <w:r w:rsidRPr="71CF0638">
        <w:rPr>
          <w:rFonts w:ascii="Calibri" w:eastAsiaTheme="majorEastAsia" w:hAnsi="Calibri" w:cs="Calibri"/>
          <w:color w:val="000000" w:themeColor="text1"/>
        </w:rPr>
        <w:t xml:space="preserve"> longo prazo, para a construção de uma consciência urbana e ambiental no </w:t>
      </w:r>
      <w:r w:rsidR="008D700C" w:rsidRPr="71CF0638">
        <w:rPr>
          <w:rFonts w:ascii="Calibri" w:eastAsiaTheme="majorEastAsia" w:hAnsi="Calibri" w:cs="Calibri"/>
          <w:color w:val="000000" w:themeColor="text1"/>
        </w:rPr>
        <w:t>Ensino Fundamental</w:t>
      </w:r>
      <w:r w:rsidRPr="71CF0638">
        <w:rPr>
          <w:rFonts w:ascii="Calibri" w:eastAsiaTheme="majorEastAsia" w:hAnsi="Calibri" w:cs="Calibri"/>
          <w:color w:val="000000" w:themeColor="text1"/>
        </w:rPr>
        <w:t>, a partir da formulação de metodologias e materia</w:t>
      </w:r>
      <w:r w:rsidRPr="71CF0638">
        <w:rPr>
          <w:rFonts w:ascii="Calibri" w:eastAsiaTheme="majorEastAsia" w:hAnsi="Calibri" w:cs="Calibri"/>
        </w:rPr>
        <w:t>is</w:t>
      </w:r>
      <w:r w:rsidRPr="71CF0638">
        <w:rPr>
          <w:rFonts w:ascii="Calibri" w:eastAsiaTheme="majorEastAsia" w:hAnsi="Calibri" w:cs="Calibri"/>
          <w:color w:val="000000" w:themeColor="text1"/>
        </w:rPr>
        <w:t xml:space="preserve"> paradidáticos </w:t>
      </w:r>
      <w:r w:rsidRPr="71CF0638">
        <w:rPr>
          <w:rFonts w:ascii="Calibri" w:eastAsiaTheme="majorEastAsia" w:hAnsi="Calibri" w:cs="Calibri"/>
        </w:rPr>
        <w:t>voltados à</w:t>
      </w:r>
      <w:r w:rsidRPr="71CF0638">
        <w:rPr>
          <w:rFonts w:ascii="Calibri" w:eastAsiaTheme="majorEastAsia" w:hAnsi="Calibri" w:cs="Calibri"/>
          <w:color w:val="000000" w:themeColor="text1"/>
        </w:rPr>
        <w:t xml:space="preserve"> </w:t>
      </w:r>
      <w:r w:rsidRPr="71CF0638">
        <w:rPr>
          <w:rFonts w:ascii="Calibri" w:eastAsiaTheme="majorEastAsia" w:hAnsi="Calibri" w:cs="Calibri"/>
        </w:rPr>
        <w:t>e</w:t>
      </w:r>
      <w:r w:rsidRPr="71CF0638">
        <w:rPr>
          <w:rFonts w:ascii="Calibri" w:eastAsiaTheme="majorEastAsia" w:hAnsi="Calibri" w:cs="Calibri"/>
          <w:color w:val="000000" w:themeColor="text1"/>
        </w:rPr>
        <w:t xml:space="preserve">ducação </w:t>
      </w:r>
      <w:r w:rsidRPr="71CF0638">
        <w:rPr>
          <w:rFonts w:ascii="Calibri" w:eastAsiaTheme="majorEastAsia" w:hAnsi="Calibri" w:cs="Calibri"/>
        </w:rPr>
        <w:t>u</w:t>
      </w:r>
      <w:r w:rsidRPr="71CF0638">
        <w:rPr>
          <w:rFonts w:ascii="Calibri" w:eastAsiaTheme="majorEastAsia" w:hAnsi="Calibri" w:cs="Calibri"/>
          <w:color w:val="000000" w:themeColor="text1"/>
        </w:rPr>
        <w:t xml:space="preserve">rbanística para crianças. O programa tem por objetivo levar a discussão urbana e ambiental para as escolas, contribuindo para formação de cidadãos capazes de </w:t>
      </w:r>
      <w:r w:rsidRPr="71CF0638">
        <w:rPr>
          <w:rFonts w:ascii="Calibri" w:eastAsiaTheme="majorEastAsia" w:hAnsi="Calibri" w:cs="Calibri"/>
        </w:rPr>
        <w:t>identificar</w:t>
      </w:r>
      <w:r w:rsidRPr="71CF0638">
        <w:rPr>
          <w:rFonts w:ascii="Calibri" w:eastAsiaTheme="majorEastAsia" w:hAnsi="Calibri" w:cs="Calibri"/>
          <w:color w:val="000000" w:themeColor="text1"/>
        </w:rPr>
        <w:t xml:space="preserve"> a diversidade cultural e social no ambiente urbano, de desenvolver um olhar crítico</w:t>
      </w:r>
      <w:r w:rsidRPr="71CF0638">
        <w:rPr>
          <w:rFonts w:ascii="Calibri" w:eastAsiaTheme="majorEastAsia" w:hAnsi="Calibri" w:cs="Calibri"/>
        </w:rPr>
        <w:t xml:space="preserve"> e atuar </w:t>
      </w:r>
      <w:r w:rsidRPr="71CF0638">
        <w:rPr>
          <w:rFonts w:ascii="Calibri" w:eastAsiaTheme="majorEastAsia" w:hAnsi="Calibri" w:cs="Calibri"/>
          <w:color w:val="000000" w:themeColor="text1"/>
        </w:rPr>
        <w:t>como agente transformador</w:t>
      </w:r>
      <w:r w:rsidRPr="71CF0638">
        <w:rPr>
          <w:rFonts w:ascii="Calibri" w:eastAsiaTheme="majorEastAsia" w:hAnsi="Calibri" w:cs="Calibri"/>
        </w:rPr>
        <w:t xml:space="preserve">, </w:t>
      </w:r>
      <w:r w:rsidRPr="71CF0638">
        <w:rPr>
          <w:rFonts w:ascii="Calibri" w:eastAsiaTheme="majorEastAsia" w:hAnsi="Calibri" w:cs="Calibri"/>
          <w:color w:val="000000" w:themeColor="text1"/>
        </w:rPr>
        <w:t xml:space="preserve">de intervir criticamente em sua escola, entorno, comunidade e bairro, buscando ampliar a sua visão de cidade, de urbanidade e de cidadania.  </w:t>
      </w:r>
    </w:p>
    <w:p w14:paraId="093C40E3" w14:textId="7C07A17A" w:rsidR="00C17D49" w:rsidRPr="008A6752" w:rsidRDefault="00C17D49" w:rsidP="71CF0638">
      <w:pPr>
        <w:pStyle w:val="PargrafodaLista"/>
        <w:numPr>
          <w:ilvl w:val="1"/>
          <w:numId w:val="9"/>
        </w:numPr>
        <w:spacing w:before="120" w:after="120" w:line="240" w:lineRule="auto"/>
        <w:ind w:left="0" w:firstLine="0"/>
        <w:jc w:val="both"/>
        <w:rPr>
          <w:rFonts w:ascii="Calibri" w:eastAsiaTheme="majorEastAsia" w:hAnsi="Calibri" w:cs="Calibri"/>
          <w:color w:val="000000" w:themeColor="text1"/>
        </w:rPr>
      </w:pPr>
      <w:r w:rsidRPr="71CF0638">
        <w:rPr>
          <w:rFonts w:ascii="Calibri" w:eastAsiaTheme="majorEastAsia" w:hAnsi="Calibri" w:cs="Calibri"/>
          <w:color w:val="000000" w:themeColor="text1"/>
        </w:rPr>
        <w:t xml:space="preserve">Com base no Programa CAU Educa da CPUA-CAU/BR, o CAU EDUCA NAS ESCOLAS PAULISTAS DOS CAU/SP objetiva fomentar e incentivar iniciativas voltadas às crianças e adolescentes, em instituições de </w:t>
      </w:r>
      <w:r w:rsidR="008D700C" w:rsidRPr="71CF0638">
        <w:rPr>
          <w:rFonts w:ascii="Calibri" w:eastAsiaTheme="majorEastAsia" w:hAnsi="Calibri" w:cs="Calibri"/>
          <w:color w:val="000000" w:themeColor="text1"/>
        </w:rPr>
        <w:t>Ensino F</w:t>
      </w:r>
      <w:r w:rsidRPr="71CF0638">
        <w:rPr>
          <w:rFonts w:ascii="Calibri" w:eastAsiaTheme="majorEastAsia" w:hAnsi="Calibri" w:cs="Calibri"/>
          <w:color w:val="000000" w:themeColor="text1"/>
        </w:rPr>
        <w:t xml:space="preserve">undamental no território do estado de São Paulo, na capital e em municípios do interior e litoral.  Busca, assim, envolver estudantes, professores e demais profissionais que compõem a comunidade escolar, buscando ampliar a consciência urbana e ambiental, como também o conhecimento, difusão e a valorização da Arquitetura e Urbanismo e da atuação profissional do Arquiteto e Urbanista na produção da cidade.  </w:t>
      </w:r>
    </w:p>
    <w:p w14:paraId="6791F098" w14:textId="77777777" w:rsidR="00C17D49" w:rsidRPr="008A6752" w:rsidRDefault="00C17D49" w:rsidP="00C17D49">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71CF0638">
        <w:rPr>
          <w:rFonts w:ascii="Calibri" w:eastAsiaTheme="majorEastAsia" w:hAnsi="Calibri" w:cs="Calibri"/>
        </w:rPr>
        <w:t xml:space="preserve">Considerando o Estatuto da Cidade, Lei n° 10.257/2001, que regulamenta os artigos 182 e 183 da Constituição Federal de 1988 e estabelece o desenvolvimento da política urbana, por meio da aplicação de um conjunto de instrumentos para garantir o direito à cidade, voltados a promover a inclusão social e territorial, visando à construção de cidades sustentáveis; e considerando também os Objetivos do Desenvolvimento Sustentável (ODS) da Agenda 2030 da ONU, em especial ODS 4 (Educação de qualidade), ODS 5 (Igualdade e gênero); ODS 6 (Água limpa e saneamento), ODS 10 (Redução das desigualdades), ODS 11 (Cidades e Comunidades Sustentáveis) e ODS 13 (Combate às alterações climáticas). </w:t>
      </w:r>
    </w:p>
    <w:p w14:paraId="36178B14" w14:textId="2C3F788E" w:rsidR="008D700C" w:rsidRDefault="008D700C" w:rsidP="71CF0638">
      <w:pPr>
        <w:pStyle w:val="PargrafodaLista"/>
        <w:numPr>
          <w:ilvl w:val="1"/>
          <w:numId w:val="9"/>
        </w:numPr>
        <w:spacing w:before="120" w:after="120" w:line="240" w:lineRule="auto"/>
        <w:ind w:left="0" w:firstLine="0"/>
        <w:jc w:val="both"/>
        <w:rPr>
          <w:rFonts w:ascii="Calibri" w:eastAsiaTheme="majorEastAsia" w:hAnsi="Calibri" w:cs="Calibri"/>
          <w:color w:val="000000" w:themeColor="text1"/>
        </w:rPr>
      </w:pPr>
      <w:r w:rsidRPr="71CF0638">
        <w:rPr>
          <w:rFonts w:ascii="Calibri" w:eastAsiaTheme="majorEastAsia" w:hAnsi="Calibri" w:cs="Calibri"/>
          <w:color w:val="000000" w:themeColor="text1"/>
          <w:lang w:val="pt"/>
        </w:rPr>
        <w:t>Assim, o escopo do objeto do chamamento público consiste n</w:t>
      </w:r>
      <w:r w:rsidR="00A3B1C1" w:rsidRPr="71CF0638">
        <w:rPr>
          <w:rFonts w:ascii="Calibri" w:eastAsiaTheme="majorEastAsia" w:hAnsi="Calibri" w:cs="Calibri"/>
          <w:color w:val="000000" w:themeColor="text1"/>
          <w:lang w:val="pt"/>
        </w:rPr>
        <w:t>o fomento a</w:t>
      </w:r>
      <w:r w:rsidRPr="71CF0638">
        <w:rPr>
          <w:rFonts w:ascii="Calibri" w:eastAsiaTheme="majorEastAsia" w:hAnsi="Calibri" w:cs="Calibri"/>
          <w:color w:val="000000" w:themeColor="text1"/>
          <w:lang w:val="pt"/>
        </w:rPr>
        <w:t xml:space="preserve"> </w:t>
      </w:r>
      <w:r w:rsidR="7D052EDF" w:rsidRPr="71CF0638">
        <w:rPr>
          <w:rFonts w:ascii="Calibri" w:eastAsia="Calibri" w:hAnsi="Calibri" w:cs="Calibri"/>
          <w:color w:val="000000" w:themeColor="text1"/>
          <w:lang w:val="pt"/>
        </w:rPr>
        <w:t>projetos que contemplem a elaboração e a execução de práticas pedagógicas e ações multiplicadoras em Arquitetura e Urbanismo</w:t>
      </w:r>
      <w:r w:rsidR="12520EE5" w:rsidRPr="71CF0638">
        <w:rPr>
          <w:rFonts w:ascii="Calibri" w:eastAsia="Calibri" w:hAnsi="Calibri" w:cs="Calibri"/>
          <w:color w:val="000000" w:themeColor="text1"/>
          <w:lang w:val="pt"/>
        </w:rPr>
        <w:t xml:space="preserve">, em escolas </w:t>
      </w:r>
      <w:r w:rsidR="12520EE5" w:rsidRPr="71CF0638">
        <w:rPr>
          <w:rFonts w:ascii="Calibri" w:eastAsia="Calibri" w:hAnsi="Calibri" w:cs="Calibri"/>
        </w:rPr>
        <w:t>de Ensino Fundamental no território do estado de São Paulo,</w:t>
      </w:r>
      <w:r w:rsidR="12520EE5" w:rsidRPr="71CF0638">
        <w:rPr>
          <w:rFonts w:ascii="Calibri" w:eastAsia="Calibri" w:hAnsi="Calibri" w:cs="Calibri"/>
          <w:color w:val="000000" w:themeColor="text1"/>
          <w:lang w:val="pt"/>
        </w:rPr>
        <w:t xml:space="preserve"> por meio do desenvolvimento de</w:t>
      </w:r>
      <w:r w:rsidR="12520EE5" w:rsidRPr="71CF0638">
        <w:rPr>
          <w:lang w:val="pt"/>
        </w:rPr>
        <w:t xml:space="preserve"> </w:t>
      </w:r>
      <w:r w:rsidR="12520EE5" w:rsidRPr="71CF0638">
        <w:rPr>
          <w:rFonts w:ascii="Calibri" w:eastAsia="Calibri" w:hAnsi="Calibri" w:cs="Calibri"/>
          <w:lang w:val="pt-PT"/>
        </w:rPr>
        <w:t xml:space="preserve">atividades teóricas e práticas voltadas </w:t>
      </w:r>
      <w:r w:rsidR="12520EE5" w:rsidRPr="71CF0638">
        <w:rPr>
          <w:rFonts w:ascii="Calibri" w:eastAsia="Calibri" w:hAnsi="Calibri" w:cs="Calibri"/>
        </w:rPr>
        <w:t>à formação urbanística e ambiental de crianças, adolescentes, professores e demais profissionais atuantes na comunidade escolar</w:t>
      </w:r>
      <w:r w:rsidR="304966AF" w:rsidRPr="71CF0638">
        <w:rPr>
          <w:rFonts w:ascii="Calibri" w:eastAsia="Calibri" w:hAnsi="Calibri" w:cs="Calibri"/>
        </w:rPr>
        <w:t>.</w:t>
      </w:r>
    </w:p>
    <w:p w14:paraId="2BF3FEE6" w14:textId="41FD3BB4" w:rsidR="008D700C" w:rsidRPr="008D700C" w:rsidRDefault="008D700C" w:rsidP="71CF0638">
      <w:pPr>
        <w:pStyle w:val="PargrafodaLista"/>
        <w:numPr>
          <w:ilvl w:val="1"/>
          <w:numId w:val="9"/>
        </w:numPr>
        <w:spacing w:before="120" w:after="120" w:line="240" w:lineRule="auto"/>
        <w:ind w:left="0" w:firstLine="0"/>
        <w:jc w:val="both"/>
        <w:rPr>
          <w:rFonts w:ascii="Calibri" w:eastAsiaTheme="majorEastAsia" w:hAnsi="Calibri" w:cs="Calibri"/>
        </w:rPr>
      </w:pPr>
      <w:r w:rsidRPr="71CF0638">
        <w:rPr>
          <w:rFonts w:ascii="Calibri" w:eastAsiaTheme="majorEastAsia" w:hAnsi="Calibri" w:cs="Calibri"/>
        </w:rPr>
        <w:t>As</w:t>
      </w:r>
      <w:r w:rsidR="00C17D49" w:rsidRPr="71CF0638">
        <w:rPr>
          <w:rFonts w:ascii="Calibri" w:eastAsiaTheme="majorEastAsia" w:hAnsi="Calibri" w:cs="Calibri"/>
        </w:rPr>
        <w:t xml:space="preserve"> ações deverão promover </w:t>
      </w:r>
      <w:r w:rsidR="00C17D49" w:rsidRPr="71CF0638">
        <w:rPr>
          <w:rFonts w:ascii="Calibri" w:eastAsiaTheme="majorEastAsia" w:hAnsi="Calibri" w:cs="Calibri"/>
          <w:color w:val="000000" w:themeColor="text1"/>
        </w:rPr>
        <w:t>o intercâmbio de saberes entre as diversas realidades dos territórios urbanos</w:t>
      </w:r>
      <w:r w:rsidR="00C17D49" w:rsidRPr="71CF0638">
        <w:rPr>
          <w:rFonts w:ascii="Calibri" w:eastAsiaTheme="majorEastAsia" w:hAnsi="Calibri" w:cs="Calibri"/>
        </w:rPr>
        <w:t xml:space="preserve"> e </w:t>
      </w:r>
      <w:r w:rsidR="00C17D49" w:rsidRPr="71CF0638">
        <w:rPr>
          <w:rFonts w:ascii="Calibri" w:eastAsiaTheme="majorEastAsia" w:hAnsi="Calibri" w:cs="Calibri"/>
          <w:color w:val="000000" w:themeColor="text1"/>
        </w:rPr>
        <w:t xml:space="preserve">a reflexão sobre o processo de produção e uso da cidade, </w:t>
      </w:r>
      <w:r w:rsidR="00C17D49" w:rsidRPr="71CF0638">
        <w:rPr>
          <w:rFonts w:ascii="Calibri" w:eastAsiaTheme="majorEastAsia" w:hAnsi="Calibri" w:cs="Calibri"/>
        </w:rPr>
        <w:t>abordando também</w:t>
      </w:r>
      <w:r w:rsidR="00C17D49" w:rsidRPr="71CF0638">
        <w:rPr>
          <w:rFonts w:ascii="Calibri" w:eastAsiaTheme="majorEastAsia" w:hAnsi="Calibri" w:cs="Calibri"/>
          <w:color w:val="000000" w:themeColor="text1"/>
        </w:rPr>
        <w:t xml:space="preserve"> a relação centro/periferia e a importância da atuação dos profissionais arquitetos e urbanistas na produção da cidade</w:t>
      </w:r>
      <w:r w:rsidR="00C17D49" w:rsidRPr="71CF0638">
        <w:rPr>
          <w:rFonts w:ascii="Calibri" w:eastAsiaTheme="majorEastAsia" w:hAnsi="Calibri" w:cs="Calibri"/>
        </w:rPr>
        <w:t xml:space="preserve">. Espera-se que as ações busquem apreender e vivenciar a realidade de crianças, adolescentes e professores de escolas do </w:t>
      </w:r>
      <w:r w:rsidRPr="71CF0638">
        <w:rPr>
          <w:rFonts w:ascii="Calibri" w:eastAsiaTheme="majorEastAsia" w:hAnsi="Calibri" w:cs="Calibri"/>
        </w:rPr>
        <w:t xml:space="preserve">Ensino Fundamental </w:t>
      </w:r>
      <w:r w:rsidR="00C17D49" w:rsidRPr="71CF0638">
        <w:rPr>
          <w:rFonts w:ascii="Calibri" w:eastAsiaTheme="majorEastAsia" w:hAnsi="Calibri" w:cs="Calibri"/>
        </w:rPr>
        <w:t xml:space="preserve">no seu território, bem como propiciar sua participação em uma programação diversificada na área de Arquitetura e Urbanismo; proporcionando, através de percursos urbanos e visitas monitoradas, vivências nos diferentes espaços que refletem a história da cidade e as transformações urbanas e da paisagem. </w:t>
      </w:r>
    </w:p>
    <w:p w14:paraId="3F29FC55" w14:textId="77777777" w:rsidR="00130F4F" w:rsidRPr="008A6752" w:rsidRDefault="00130F4F" w:rsidP="00FC065D">
      <w:pPr>
        <w:spacing w:before="120" w:after="120" w:line="240" w:lineRule="auto"/>
        <w:jc w:val="both"/>
        <w:rPr>
          <w:rFonts w:eastAsiaTheme="majorEastAsia"/>
          <w:color w:val="FF0000"/>
          <w:highlight w:val="yellow"/>
          <w:lang w:val="pt"/>
        </w:rPr>
      </w:pPr>
    </w:p>
    <w:p w14:paraId="32CCD5B1" w14:textId="49E7D9B0" w:rsidR="29F61C4B" w:rsidRPr="00822DFC" w:rsidRDefault="29F61C4B" w:rsidP="00822DFC">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822DFC">
        <w:rPr>
          <w:rFonts w:asciiTheme="majorHAnsi" w:eastAsiaTheme="majorEastAsia" w:hAnsiTheme="majorHAnsi" w:cstheme="majorHAnsi"/>
          <w:b/>
          <w:bCs/>
          <w:sz w:val="24"/>
          <w:szCs w:val="24"/>
        </w:rPr>
        <w:t>DA DESPESA E DOS RECURSOS ORÇAMENTÁRIOS</w:t>
      </w:r>
    </w:p>
    <w:p w14:paraId="4F1936E8" w14:textId="01A81F36" w:rsidR="29F61C4B" w:rsidRPr="00FC065D" w:rsidRDefault="7A3E1FD3"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rPr>
      </w:pPr>
      <w:r w:rsidRPr="00FC065D">
        <w:rPr>
          <w:rFonts w:asciiTheme="majorHAnsi" w:eastAsiaTheme="majorEastAsia" w:hAnsiTheme="majorHAnsi" w:cstheme="majorHAnsi"/>
        </w:rPr>
        <w:t xml:space="preserve">O </w:t>
      </w:r>
      <w:r w:rsidR="00822DFC">
        <w:rPr>
          <w:rFonts w:asciiTheme="majorHAnsi" w:eastAsiaTheme="majorEastAsia" w:hAnsiTheme="majorHAnsi" w:cstheme="majorHAnsi"/>
        </w:rPr>
        <w:t>V</w:t>
      </w:r>
      <w:r w:rsidRPr="00FC065D">
        <w:rPr>
          <w:rFonts w:asciiTheme="majorHAnsi" w:eastAsiaTheme="majorEastAsia" w:hAnsiTheme="majorHAnsi" w:cstheme="majorHAnsi"/>
        </w:rPr>
        <w:t xml:space="preserve">alor total previsto para o presente edital é de </w:t>
      </w:r>
      <w:r w:rsidR="29F61C4B" w:rsidRPr="00FC065D">
        <w:rPr>
          <w:rFonts w:asciiTheme="majorHAnsi" w:eastAsiaTheme="majorEastAsia" w:hAnsiTheme="majorHAnsi" w:cstheme="majorHAnsi"/>
          <w:b/>
          <w:bCs/>
        </w:rPr>
        <w:t>R$ 300.000,00</w:t>
      </w:r>
      <w:r w:rsidR="29F61C4B" w:rsidRPr="00FC065D">
        <w:rPr>
          <w:rFonts w:asciiTheme="majorHAnsi" w:eastAsiaTheme="majorEastAsia" w:hAnsiTheme="majorHAnsi" w:cstheme="majorHAnsi"/>
        </w:rPr>
        <w:t xml:space="preserve"> </w:t>
      </w:r>
      <w:r w:rsidR="29F61C4B" w:rsidRPr="00FC065D">
        <w:rPr>
          <w:rFonts w:asciiTheme="majorHAnsi" w:eastAsiaTheme="majorEastAsia" w:hAnsiTheme="majorHAnsi" w:cstheme="majorHAnsi"/>
          <w:b/>
          <w:bCs/>
        </w:rPr>
        <w:t>(trezentos mil reais)</w:t>
      </w:r>
      <w:r w:rsidR="00C32EE7" w:rsidRPr="00C32EE7">
        <w:rPr>
          <w:rFonts w:asciiTheme="majorHAnsi" w:eastAsiaTheme="majorEastAsia" w:hAnsiTheme="majorHAnsi" w:cstheme="majorHAnsi"/>
          <w:bCs/>
        </w:rPr>
        <w:t>.</w:t>
      </w:r>
      <w:r w:rsidR="29F61C4B" w:rsidRPr="00FC065D">
        <w:rPr>
          <w:rFonts w:asciiTheme="majorHAnsi" w:eastAsiaTheme="majorEastAsia" w:hAnsiTheme="majorHAnsi" w:cstheme="majorHAnsi"/>
        </w:rPr>
        <w:t xml:space="preserve"> </w:t>
      </w:r>
    </w:p>
    <w:p w14:paraId="00668F82" w14:textId="77777777" w:rsidR="00822DFC" w:rsidRPr="00822DFC" w:rsidRDefault="29F61C4B" w:rsidP="71CF0638">
      <w:pPr>
        <w:pStyle w:val="PargrafodaLista"/>
        <w:numPr>
          <w:ilvl w:val="1"/>
          <w:numId w:val="9"/>
        </w:numPr>
        <w:spacing w:before="120" w:after="120" w:line="240" w:lineRule="auto"/>
        <w:ind w:left="0"/>
        <w:jc w:val="both"/>
        <w:rPr>
          <w:rFonts w:asciiTheme="majorHAnsi" w:eastAsiaTheme="majorEastAsia" w:hAnsiTheme="majorHAnsi" w:cstheme="majorBidi"/>
          <w:color w:val="000000" w:themeColor="text1"/>
          <w:lang w:val="pt"/>
        </w:rPr>
      </w:pPr>
      <w:r w:rsidRPr="71CF0638">
        <w:rPr>
          <w:rFonts w:asciiTheme="majorHAnsi" w:eastAsiaTheme="majorEastAsia" w:hAnsiTheme="majorHAnsi" w:cstheme="majorBidi"/>
          <w:color w:val="000000" w:themeColor="text1"/>
          <w:lang w:val="pt"/>
        </w:rPr>
        <w:lastRenderedPageBreak/>
        <w:t>A Dotação Orçamentária para a despesa prevista, relativa ao exercício de 202</w:t>
      </w:r>
      <w:r w:rsidR="00822DFC" w:rsidRPr="71CF0638">
        <w:rPr>
          <w:rFonts w:asciiTheme="majorHAnsi" w:eastAsiaTheme="majorEastAsia" w:hAnsiTheme="majorHAnsi" w:cstheme="majorBidi"/>
          <w:color w:val="000000" w:themeColor="text1"/>
          <w:lang w:val="pt"/>
        </w:rPr>
        <w:t>3</w:t>
      </w:r>
      <w:r w:rsidRPr="71CF0638">
        <w:rPr>
          <w:rFonts w:asciiTheme="majorHAnsi" w:eastAsiaTheme="majorEastAsia" w:hAnsiTheme="majorHAnsi" w:cstheme="majorBidi"/>
          <w:color w:val="000000" w:themeColor="text1"/>
          <w:lang w:val="pt"/>
        </w:rPr>
        <w:t xml:space="preserve">, advirá do Centro de Custo 02.01.004.003 – Patrocínios/Parcerias do CAU/SP - Gabinete, Conta Contábil: 6.2.2.1.1.01.07.02.002 – Convênios, Acordos e Ajuda a Entidades. </w:t>
      </w:r>
    </w:p>
    <w:p w14:paraId="46D3A6F9" w14:textId="799C0E25" w:rsidR="29F61C4B" w:rsidRPr="00FC065D" w:rsidRDefault="29F61C4B" w:rsidP="00822DFC">
      <w:pPr>
        <w:pStyle w:val="PargrafodaLista"/>
        <w:spacing w:before="120" w:after="120" w:line="240" w:lineRule="auto"/>
        <w:ind w:left="0"/>
        <w:contextualSpacing w:val="0"/>
        <w:jc w:val="both"/>
        <w:rPr>
          <w:rFonts w:asciiTheme="majorHAnsi" w:eastAsiaTheme="majorEastAsia" w:hAnsiTheme="majorHAnsi" w:cstheme="majorHAnsi"/>
          <w:lang w:val="pt"/>
        </w:rPr>
      </w:pPr>
      <w:r w:rsidRPr="00FC065D">
        <w:rPr>
          <w:rFonts w:asciiTheme="majorHAnsi" w:eastAsiaTheme="majorEastAsia" w:hAnsiTheme="majorHAnsi" w:cstheme="majorHAnsi"/>
          <w:lang w:val="pt"/>
        </w:rPr>
        <w:t xml:space="preserve"> </w:t>
      </w:r>
    </w:p>
    <w:p w14:paraId="39B28D41" w14:textId="7764ABE1" w:rsidR="29F61C4B" w:rsidRPr="00822DFC" w:rsidRDefault="29F61C4B" w:rsidP="00822DFC">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822DFC">
        <w:rPr>
          <w:rFonts w:asciiTheme="majorHAnsi" w:eastAsiaTheme="majorEastAsia" w:hAnsiTheme="majorHAnsi" w:cstheme="majorHAnsi"/>
          <w:b/>
          <w:bCs/>
          <w:sz w:val="24"/>
          <w:szCs w:val="24"/>
        </w:rPr>
        <w:t xml:space="preserve">DAS CONDIÇÕES DE PARTICIPAÇÃO </w:t>
      </w:r>
    </w:p>
    <w:p w14:paraId="25034BB4" w14:textId="77777777" w:rsidR="00822DFC" w:rsidRDefault="29F61C4B" w:rsidP="00822DFC">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lang w:val="pt"/>
        </w:rPr>
        <w:t xml:space="preserve">Podem participar do </w:t>
      </w:r>
      <w:r w:rsidRPr="00822DFC">
        <w:rPr>
          <w:rFonts w:asciiTheme="majorHAnsi" w:eastAsiaTheme="majorEastAsia" w:hAnsiTheme="majorHAnsi" w:cstheme="majorHAnsi"/>
          <w:color w:val="000000" w:themeColor="text1"/>
          <w:lang w:val="pt"/>
        </w:rPr>
        <w:t>Chamamento Público quaisquer entidades privadas, sem fins lucrativos, que preencham, além do disposto na Lei nº 13.019/14, os seguintes requisitos:</w:t>
      </w:r>
    </w:p>
    <w:p w14:paraId="32CF8FC3" w14:textId="3128592A" w:rsidR="29F61C4B" w:rsidRPr="00822DFC"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Tenham</w:t>
      </w:r>
      <w:r w:rsidR="29F61C4B" w:rsidRPr="00822DFC">
        <w:rPr>
          <w:rFonts w:asciiTheme="majorHAnsi" w:eastAsiaTheme="majorEastAsia" w:hAnsiTheme="majorHAnsi" w:cstheme="majorHAnsi"/>
          <w:color w:val="000000" w:themeColor="text1"/>
          <w:lang w:val="pt"/>
        </w:rPr>
        <w:t xml:space="preserve"> registro junto ao Cadastro Nacional das Pessoas Jurídicas – CNPJ, da Receita Federal do Brasil, de no mínimo 3 anos.</w:t>
      </w:r>
    </w:p>
    <w:p w14:paraId="7B28F109" w14:textId="0F3121ED" w:rsidR="29F61C4B" w:rsidRPr="00822DFC"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Não </w:t>
      </w:r>
      <w:r w:rsidR="29F61C4B" w:rsidRPr="00822DFC">
        <w:rPr>
          <w:rFonts w:asciiTheme="majorHAnsi" w:eastAsiaTheme="majorEastAsia" w:hAnsiTheme="majorHAnsi" w:cstheme="majorHAnsi"/>
          <w:color w:val="000000" w:themeColor="text1"/>
          <w:lang w:val="pt"/>
        </w:rPr>
        <w:t>possuam débitos com as Fazendas federal, estadual e municipal;</w:t>
      </w:r>
    </w:p>
    <w:p w14:paraId="259B3494" w14:textId="750E8517" w:rsidR="29F61C4B" w:rsidRPr="00822DFC"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Não </w:t>
      </w:r>
      <w:r w:rsidR="29F61C4B" w:rsidRPr="00822DFC">
        <w:rPr>
          <w:rFonts w:asciiTheme="majorHAnsi" w:eastAsiaTheme="majorEastAsia" w:hAnsiTheme="majorHAnsi" w:cstheme="majorHAnsi"/>
          <w:color w:val="000000" w:themeColor="text1"/>
          <w:lang w:val="pt"/>
        </w:rPr>
        <w:t>estejam impedidas de celebrar parcerias com a Administração Pública Federal (art. 39 da Lei nº 13.019/14);</w:t>
      </w:r>
    </w:p>
    <w:p w14:paraId="54799181" w14:textId="3A99ADFA" w:rsidR="29F61C4B" w:rsidRPr="00822DFC"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Preencha </w:t>
      </w:r>
      <w:r w:rsidR="29F61C4B" w:rsidRPr="00822DFC">
        <w:rPr>
          <w:rFonts w:asciiTheme="majorHAnsi" w:eastAsiaTheme="majorEastAsia" w:hAnsiTheme="majorHAnsi" w:cstheme="majorHAnsi"/>
          <w:color w:val="000000" w:themeColor="text1"/>
          <w:lang w:val="pt"/>
        </w:rPr>
        <w:t>todas as exigências impostas pela Portaria CAU/SP nº100/2016;</w:t>
      </w:r>
    </w:p>
    <w:p w14:paraId="4DFFB58A" w14:textId="77777777" w:rsidR="00822DFC"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Que </w:t>
      </w:r>
      <w:r w:rsidR="29F61C4B" w:rsidRPr="00822DFC">
        <w:rPr>
          <w:rFonts w:asciiTheme="majorHAnsi" w:eastAsiaTheme="majorEastAsia" w:hAnsiTheme="majorHAnsi" w:cstheme="majorHAnsi"/>
          <w:color w:val="000000" w:themeColor="text1"/>
          <w:lang w:val="pt"/>
        </w:rPr>
        <w:t>disponha no Estatuto Social:</w:t>
      </w:r>
    </w:p>
    <w:p w14:paraId="6E522655" w14:textId="77777777" w:rsidR="00822DFC"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N</w:t>
      </w:r>
      <w:r w:rsidR="29F61C4B" w:rsidRPr="00822DFC">
        <w:rPr>
          <w:rFonts w:asciiTheme="majorHAnsi" w:eastAsiaTheme="majorEastAsia" w:hAnsiTheme="majorHAnsi" w:cstheme="majorHAnsi"/>
          <w:color w:val="000000" w:themeColor="text1"/>
          <w:lang w:val="pt"/>
        </w:rPr>
        <w:t>ão distribuir,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 (art. 2º, inciso I, alínea “a”, da Lei 13.019/2014);</w:t>
      </w:r>
    </w:p>
    <w:p w14:paraId="5E8B5E94" w14:textId="095FFAC5" w:rsidR="00822DFC"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Possuir </w:t>
      </w:r>
      <w:r w:rsidR="29F61C4B" w:rsidRPr="00822DFC">
        <w:rPr>
          <w:rFonts w:asciiTheme="majorHAnsi" w:eastAsiaTheme="majorEastAsia" w:hAnsiTheme="majorHAnsi" w:cstheme="majorHAnsi"/>
          <w:color w:val="000000" w:themeColor="text1"/>
          <w:lang w:val="pt"/>
        </w:rPr>
        <w:t>objetivos voltados à promoção de atividades e finalidades de relevância pública e social (art. 33, inciso I, da Lei 13.019/2014);</w:t>
      </w:r>
    </w:p>
    <w:p w14:paraId="21D9B404" w14:textId="7A138A52" w:rsidR="29F61C4B" w:rsidRPr="00822DFC"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Que </w:t>
      </w:r>
      <w:r w:rsidR="29F61C4B" w:rsidRPr="00822DFC">
        <w:rPr>
          <w:rFonts w:asciiTheme="majorHAnsi" w:eastAsiaTheme="majorEastAsia" w:hAnsiTheme="majorHAnsi" w:cstheme="majorHAnsi"/>
          <w:color w:val="000000" w:themeColor="text1"/>
          <w:lang w:val="pt"/>
        </w:rPr>
        <w:t>em caso de dissolução da Organização da Sociedade Civil, o respectivo patrimônio líquido será transferido a outra pessoa jurídica, de igual natureza, que preencha os requisitos da Lei 13.019/2014 e cujo objeto social seja, preferencialmente, o mesmo da entidade extinta (art. 33, inciso III, da Lei 13.019/2014); e</w:t>
      </w:r>
    </w:p>
    <w:p w14:paraId="71951366" w14:textId="72436C11" w:rsidR="29F61C4B" w:rsidRPr="00822DFC"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822DFC">
        <w:rPr>
          <w:rFonts w:asciiTheme="majorHAnsi" w:eastAsiaTheme="majorEastAsia" w:hAnsiTheme="majorHAnsi" w:cstheme="majorHAnsi"/>
          <w:color w:val="000000" w:themeColor="text1"/>
          <w:lang w:val="pt"/>
        </w:rPr>
        <w:t xml:space="preserve">Que </w:t>
      </w:r>
      <w:r w:rsidR="29F61C4B" w:rsidRPr="00822DFC">
        <w:rPr>
          <w:rFonts w:asciiTheme="majorHAnsi" w:eastAsiaTheme="majorEastAsia" w:hAnsiTheme="majorHAnsi" w:cstheme="majorHAnsi"/>
          <w:color w:val="000000" w:themeColor="text1"/>
          <w:lang w:val="pt"/>
        </w:rPr>
        <w:t>a escrituração da Organização da Sociedade Civil seja realizada de acordo com os princípios fundamentais da contabilidade e com as Normas Brasileira de Contabilidade (art. 33, inciso IV, da Lei 13.019/2014).</w:t>
      </w:r>
    </w:p>
    <w:p w14:paraId="231F09AF" w14:textId="05A7F08A" w:rsidR="29F61C4B" w:rsidRPr="00822DFC" w:rsidRDefault="29F61C4B" w:rsidP="00822DFC">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lang w:val="pt"/>
        </w:rPr>
      </w:pPr>
      <w:r w:rsidRPr="00822DFC">
        <w:rPr>
          <w:rFonts w:asciiTheme="majorHAnsi" w:eastAsiaTheme="majorEastAsia" w:hAnsiTheme="majorHAnsi" w:cstheme="majorHAnsi"/>
          <w:lang w:val="pt"/>
        </w:rPr>
        <w:t>Não poderá participar do Chamamento a Organização da Sociedade Civil que:</w:t>
      </w:r>
    </w:p>
    <w:p w14:paraId="570F8EE3" w14:textId="1FF4D996" w:rsidR="29F61C4B" w:rsidRPr="00FC065D"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Não </w:t>
      </w:r>
      <w:r w:rsidR="29F61C4B" w:rsidRPr="00FC065D">
        <w:rPr>
          <w:rFonts w:asciiTheme="majorHAnsi" w:eastAsiaTheme="majorEastAsia" w:hAnsiTheme="majorHAnsi" w:cstheme="majorHAnsi"/>
          <w:color w:val="000000" w:themeColor="text1"/>
          <w:lang w:val="pt"/>
        </w:rPr>
        <w:t>esteja regularmente constituída ou, se estrangeira, não esteja autorizada a f</w:t>
      </w:r>
      <w:r w:rsidR="007C25FB">
        <w:rPr>
          <w:rFonts w:asciiTheme="majorHAnsi" w:eastAsiaTheme="majorEastAsia" w:hAnsiTheme="majorHAnsi" w:cstheme="majorHAnsi"/>
          <w:color w:val="000000" w:themeColor="text1"/>
          <w:lang w:val="pt"/>
        </w:rPr>
        <w:t>uncionar no território nacional.</w:t>
      </w:r>
    </w:p>
    <w:p w14:paraId="30982195" w14:textId="761CE798" w:rsidR="29F61C4B" w:rsidRPr="00FC065D"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Esteja </w:t>
      </w:r>
      <w:r w:rsidR="29F61C4B" w:rsidRPr="00FC065D">
        <w:rPr>
          <w:rFonts w:asciiTheme="majorHAnsi" w:eastAsiaTheme="majorEastAsia" w:hAnsiTheme="majorHAnsi" w:cstheme="majorHAnsi"/>
          <w:color w:val="000000" w:themeColor="text1"/>
          <w:lang w:val="pt"/>
        </w:rPr>
        <w:t>omissa no dever de prestar contas de parceria anteriormente celebrada</w:t>
      </w:r>
      <w:r w:rsidR="007C25FB">
        <w:rPr>
          <w:rFonts w:asciiTheme="majorHAnsi" w:eastAsiaTheme="majorEastAsia" w:hAnsiTheme="majorHAnsi" w:cstheme="majorHAnsi"/>
          <w:color w:val="000000" w:themeColor="text1"/>
          <w:lang w:val="pt"/>
        </w:rPr>
        <w:t>.</w:t>
      </w:r>
    </w:p>
    <w:p w14:paraId="3E2A4241" w14:textId="00F87E5D" w:rsidR="29F61C4B" w:rsidRPr="00FC065D"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Tenha </w:t>
      </w:r>
      <w:r w:rsidR="29F61C4B" w:rsidRPr="00FC065D">
        <w:rPr>
          <w:rFonts w:asciiTheme="majorHAnsi" w:eastAsiaTheme="majorEastAsia" w:hAnsiTheme="majorHAnsi" w:cstheme="majorHAnsi"/>
          <w:color w:val="000000" w:themeColor="text1"/>
          <w:lang w:val="pt"/>
        </w:rPr>
        <w:t>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w:t>
      </w:r>
      <w:r w:rsidR="007C25FB">
        <w:rPr>
          <w:rFonts w:asciiTheme="majorHAnsi" w:eastAsiaTheme="majorEastAsia" w:hAnsiTheme="majorHAnsi" w:cstheme="majorHAnsi"/>
          <w:color w:val="000000" w:themeColor="text1"/>
          <w:lang w:val="pt"/>
        </w:rPr>
        <w:t>nidade, até o segundo grau.</w:t>
      </w:r>
    </w:p>
    <w:p w14:paraId="5A4C60C6" w14:textId="30CEE2FC" w:rsidR="29F61C4B" w:rsidRPr="00FC065D"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A</w:t>
      </w:r>
      <w:r w:rsidR="29F61C4B" w:rsidRPr="00FC065D">
        <w:rPr>
          <w:rFonts w:asciiTheme="majorHAnsi" w:eastAsiaTheme="majorEastAsia" w:hAnsiTheme="majorHAnsi" w:cstheme="majorHAnsi"/>
          <w:color w:val="000000" w:themeColor="text1"/>
          <w:lang w:val="pt"/>
        </w:rPr>
        <w:t xml:space="preserve"> vedação prevista neste item não se aplica à celebração de parcerias com entidades que, pela sua própria natureza, sejam constituídas pelas autoridades referidas naquele inciso, sendo vedado que a mesma pessoa figure no termo de </w:t>
      </w:r>
      <w:r w:rsidR="29F61C4B" w:rsidRPr="00FC065D">
        <w:rPr>
          <w:rFonts w:asciiTheme="majorHAnsi" w:eastAsiaTheme="majorEastAsia" w:hAnsiTheme="majorHAnsi" w:cstheme="majorHAnsi"/>
          <w:color w:val="000000" w:themeColor="text1"/>
          <w:lang w:val="pt"/>
        </w:rPr>
        <w:lastRenderedPageBreak/>
        <w:t>colaboração, no termo de fomento ou no acordo de cooperação simultaneamente como dirigente e administrador público</w:t>
      </w:r>
      <w:r w:rsidR="007C25FB">
        <w:rPr>
          <w:rFonts w:asciiTheme="majorHAnsi" w:eastAsiaTheme="majorEastAsia" w:hAnsiTheme="majorHAnsi" w:cstheme="majorHAnsi"/>
          <w:color w:val="000000" w:themeColor="text1"/>
          <w:lang w:val="pt"/>
        </w:rPr>
        <w:t>.</w:t>
      </w:r>
    </w:p>
    <w:p w14:paraId="349753FB" w14:textId="0FF6E067" w:rsidR="29F61C4B" w:rsidRPr="00FC065D"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lang w:val="pt"/>
        </w:rPr>
        <w:t>Não</w:t>
      </w:r>
      <w:r w:rsidRPr="00FC065D">
        <w:rPr>
          <w:rFonts w:asciiTheme="majorHAnsi" w:eastAsiaTheme="majorEastAsia" w:hAnsiTheme="majorHAnsi" w:cstheme="majorHAnsi"/>
          <w:color w:val="000000" w:themeColor="text1"/>
          <w:lang w:val="pt"/>
        </w:rPr>
        <w:t xml:space="preserve"> </w:t>
      </w:r>
      <w:r w:rsidR="29F61C4B" w:rsidRPr="00FC065D">
        <w:rPr>
          <w:rFonts w:asciiTheme="majorHAnsi" w:eastAsiaTheme="majorEastAsia" w:hAnsiTheme="majorHAnsi" w:cstheme="majorHAnsi"/>
          <w:color w:val="000000" w:themeColor="text1"/>
          <w:lang w:val="pt"/>
        </w:rPr>
        <w:t>são considerados membros de Poder os integrantes de conselhos de direitos e de políticas públicas.</w:t>
      </w:r>
    </w:p>
    <w:p w14:paraId="5C6D9821" w14:textId="77CA9E9B" w:rsidR="29F61C4B" w:rsidRPr="00FC065D" w:rsidRDefault="00822DFC"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7C25FB">
        <w:rPr>
          <w:rFonts w:asciiTheme="majorHAnsi" w:eastAsiaTheme="majorEastAsia" w:hAnsiTheme="majorHAnsi" w:cstheme="majorHAnsi"/>
          <w:color w:val="000000" w:themeColor="text1"/>
          <w:lang w:val="pt"/>
        </w:rPr>
        <w:t>Tenha</w:t>
      </w:r>
      <w:r w:rsidRPr="00FC065D">
        <w:rPr>
          <w:rFonts w:asciiTheme="majorHAnsi" w:eastAsiaTheme="majorEastAsia" w:hAnsiTheme="majorHAnsi" w:cstheme="majorHAnsi"/>
          <w:color w:val="000000" w:themeColor="text1"/>
          <w:lang w:val="pt"/>
        </w:rPr>
        <w:t xml:space="preserve"> </w:t>
      </w:r>
      <w:r w:rsidR="29F61C4B" w:rsidRPr="00FC065D">
        <w:rPr>
          <w:rFonts w:asciiTheme="majorHAnsi" w:eastAsiaTheme="majorEastAsia" w:hAnsiTheme="majorHAnsi" w:cstheme="majorHAnsi"/>
          <w:color w:val="000000" w:themeColor="text1"/>
          <w:lang w:val="pt"/>
        </w:rPr>
        <w:t>tido as contas rejeitadas pela administração pública nos últimos cinco anos, exceto se:</w:t>
      </w:r>
    </w:p>
    <w:p w14:paraId="52F475E9" w14:textId="612C2676" w:rsidR="29F61C4B" w:rsidRPr="00FC065D"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lang w:val="pt"/>
        </w:rPr>
        <w:t>F</w:t>
      </w:r>
      <w:r w:rsidRPr="00FC065D">
        <w:rPr>
          <w:rFonts w:asciiTheme="majorHAnsi" w:eastAsiaTheme="majorEastAsia" w:hAnsiTheme="majorHAnsi" w:cstheme="majorHAnsi"/>
          <w:color w:val="000000" w:themeColor="text1"/>
          <w:lang w:val="pt"/>
        </w:rPr>
        <w:t xml:space="preserve">or </w:t>
      </w:r>
      <w:r w:rsidR="29F61C4B" w:rsidRPr="00822DFC">
        <w:rPr>
          <w:rFonts w:asciiTheme="majorHAnsi" w:eastAsiaTheme="majorEastAsia" w:hAnsiTheme="majorHAnsi" w:cstheme="majorHAnsi"/>
          <w:lang w:val="pt"/>
        </w:rPr>
        <w:t>sanada</w:t>
      </w:r>
      <w:r w:rsidR="29F61C4B" w:rsidRPr="00FC065D">
        <w:rPr>
          <w:rFonts w:asciiTheme="majorHAnsi" w:eastAsiaTheme="majorEastAsia" w:hAnsiTheme="majorHAnsi" w:cstheme="majorHAnsi"/>
          <w:color w:val="000000" w:themeColor="text1"/>
          <w:lang w:val="pt"/>
        </w:rPr>
        <w:t xml:space="preserve"> a irregularidade que motivou a rejeição e quitados os débitos eventualmente imputados;</w:t>
      </w:r>
    </w:p>
    <w:p w14:paraId="76BE3AEF" w14:textId="3F406039" w:rsidR="29F61C4B" w:rsidRPr="00FC065D"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For </w:t>
      </w:r>
      <w:r w:rsidR="29F61C4B" w:rsidRPr="00822DFC">
        <w:rPr>
          <w:rFonts w:asciiTheme="majorHAnsi" w:eastAsiaTheme="majorEastAsia" w:hAnsiTheme="majorHAnsi" w:cstheme="majorHAnsi"/>
          <w:lang w:val="pt"/>
        </w:rPr>
        <w:t>reconsiderada</w:t>
      </w:r>
      <w:r w:rsidR="29F61C4B" w:rsidRPr="00FC065D">
        <w:rPr>
          <w:rFonts w:asciiTheme="majorHAnsi" w:eastAsiaTheme="majorEastAsia" w:hAnsiTheme="majorHAnsi" w:cstheme="majorHAnsi"/>
          <w:color w:val="000000" w:themeColor="text1"/>
          <w:lang w:val="pt"/>
        </w:rPr>
        <w:t xml:space="preserve"> ou revista a decisão pela rejeição; e</w:t>
      </w:r>
    </w:p>
    <w:p w14:paraId="1E0E3460" w14:textId="1B971C72" w:rsidR="29F61C4B" w:rsidRPr="00FC065D" w:rsidRDefault="00822DFC"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 </w:t>
      </w:r>
      <w:r w:rsidR="29F61C4B" w:rsidRPr="00822DFC">
        <w:rPr>
          <w:rFonts w:asciiTheme="majorHAnsi" w:eastAsiaTheme="majorEastAsia" w:hAnsiTheme="majorHAnsi" w:cstheme="majorHAnsi"/>
          <w:lang w:val="pt"/>
        </w:rPr>
        <w:t>apreciação</w:t>
      </w:r>
      <w:r w:rsidR="29F61C4B" w:rsidRPr="00FC065D">
        <w:rPr>
          <w:rFonts w:asciiTheme="majorHAnsi" w:eastAsiaTheme="majorEastAsia" w:hAnsiTheme="majorHAnsi" w:cstheme="majorHAnsi"/>
          <w:color w:val="000000" w:themeColor="text1"/>
          <w:lang w:val="pt"/>
        </w:rPr>
        <w:t xml:space="preserve"> das contas estiver pendente de decisão sobr</w:t>
      </w:r>
      <w:r w:rsidR="007C25FB">
        <w:rPr>
          <w:rFonts w:asciiTheme="majorHAnsi" w:eastAsiaTheme="majorEastAsia" w:hAnsiTheme="majorHAnsi" w:cstheme="majorHAnsi"/>
          <w:color w:val="000000" w:themeColor="text1"/>
          <w:lang w:val="pt"/>
        </w:rPr>
        <w:t>e recurso com efeito suspensivo.</w:t>
      </w:r>
    </w:p>
    <w:p w14:paraId="7DD2C472" w14:textId="28A0F5FB" w:rsidR="29F61C4B" w:rsidRPr="00FC065D" w:rsidRDefault="007C25FB"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Tenha </w:t>
      </w:r>
      <w:r w:rsidR="29F61C4B" w:rsidRPr="00822DFC">
        <w:rPr>
          <w:rFonts w:asciiTheme="majorHAnsi" w:eastAsiaTheme="majorEastAsia" w:hAnsiTheme="majorHAnsi" w:cstheme="majorHAnsi"/>
          <w:lang w:val="pt"/>
        </w:rPr>
        <w:t>sido</w:t>
      </w:r>
      <w:r w:rsidR="29F61C4B" w:rsidRPr="00FC065D">
        <w:rPr>
          <w:rFonts w:asciiTheme="majorHAnsi" w:eastAsiaTheme="majorEastAsia" w:hAnsiTheme="majorHAnsi" w:cstheme="majorHAnsi"/>
          <w:color w:val="000000" w:themeColor="text1"/>
          <w:lang w:val="pt"/>
        </w:rPr>
        <w:t xml:space="preserve"> punida com uma das seguintes sanções, pelo período que durar a penalidade:</w:t>
      </w:r>
    </w:p>
    <w:p w14:paraId="1501E14B" w14:textId="7E34C808"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Suspensão </w:t>
      </w:r>
      <w:r w:rsidR="29F61C4B" w:rsidRPr="00FC065D">
        <w:rPr>
          <w:rFonts w:asciiTheme="majorHAnsi" w:eastAsiaTheme="majorEastAsia" w:hAnsiTheme="majorHAnsi" w:cstheme="majorHAnsi"/>
          <w:color w:val="000000" w:themeColor="text1"/>
          <w:lang w:val="pt"/>
        </w:rPr>
        <w:t>de participação em licitação e impedimento de contratar com a administração;</w:t>
      </w:r>
    </w:p>
    <w:p w14:paraId="2D0D17FA" w14:textId="5254ADF3"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Declaração </w:t>
      </w:r>
      <w:r w:rsidR="29F61C4B" w:rsidRPr="00FC065D">
        <w:rPr>
          <w:rFonts w:asciiTheme="majorHAnsi" w:eastAsiaTheme="majorEastAsia" w:hAnsiTheme="majorHAnsi" w:cstheme="majorHAnsi"/>
          <w:color w:val="000000" w:themeColor="text1"/>
          <w:lang w:val="pt"/>
        </w:rPr>
        <w:t>de inidoneidade para licitar ou contratar com a administração pública;</w:t>
      </w:r>
    </w:p>
    <w:p w14:paraId="2ACCCE69" w14:textId="7344E564"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lang w:val="pt"/>
        </w:rPr>
      </w:pPr>
      <w:r w:rsidRPr="00FC065D">
        <w:rPr>
          <w:rFonts w:asciiTheme="majorHAnsi" w:eastAsiaTheme="majorEastAsia" w:hAnsiTheme="majorHAnsi" w:cstheme="majorHAnsi"/>
          <w:color w:val="000000" w:themeColor="text1"/>
          <w:lang w:val="pt"/>
        </w:rPr>
        <w:t xml:space="preserve">Suspensão </w:t>
      </w:r>
      <w:r w:rsidR="29F61C4B" w:rsidRPr="00FC065D">
        <w:rPr>
          <w:rFonts w:asciiTheme="majorHAnsi" w:eastAsiaTheme="majorEastAsia" w:hAnsiTheme="majorHAnsi" w:cstheme="majorHAnsi"/>
          <w:color w:val="000000" w:themeColor="text1"/>
          <w:lang w:val="pt"/>
        </w:rPr>
        <w:t>temporária da participação em chamamento público e impedimento de celebrar parceria ou contrato com órgãos e entidades da esfera de governo da administração pública sancionadora, por prazo não superior a dois anos; e</w:t>
      </w:r>
    </w:p>
    <w:p w14:paraId="6C905B78" w14:textId="556965BD" w:rsidR="29F61C4B" w:rsidRPr="00FC065D" w:rsidRDefault="29F61C4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lang w:val="pt"/>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na legislaç</w:t>
      </w:r>
      <w:r w:rsidR="007C25FB">
        <w:rPr>
          <w:rFonts w:asciiTheme="majorHAnsi" w:eastAsiaTheme="majorEastAsia" w:hAnsiTheme="majorHAnsi" w:cstheme="majorHAnsi"/>
          <w:lang w:val="pt"/>
        </w:rPr>
        <w:t>ão vigente que trata a matéria.</w:t>
      </w:r>
    </w:p>
    <w:p w14:paraId="3C9D5AC8" w14:textId="5418B931" w:rsidR="29F61C4B" w:rsidRPr="00FC065D" w:rsidRDefault="007C25FB"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T</w:t>
      </w:r>
      <w:r w:rsidR="29F61C4B" w:rsidRPr="00FC065D">
        <w:rPr>
          <w:rFonts w:asciiTheme="majorHAnsi" w:eastAsiaTheme="majorEastAsia" w:hAnsiTheme="majorHAnsi" w:cstheme="majorHAnsi"/>
          <w:color w:val="000000" w:themeColor="text1"/>
          <w:lang w:val="pt"/>
        </w:rPr>
        <w:t>enha tido contas de parceria julgadas irregulares ou rejeitadas por Tribunal ou Conselho de Contas de qualquer esfera da Federação, em decisão irrecorrível, nos últimos 8 (oito) anos;</w:t>
      </w:r>
    </w:p>
    <w:p w14:paraId="1131A4BC" w14:textId="4085CA54" w:rsidR="29F61C4B" w:rsidRPr="00FC065D" w:rsidRDefault="007C25FB" w:rsidP="007C25FB">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T</w:t>
      </w:r>
      <w:r w:rsidR="29F61C4B" w:rsidRPr="00FC065D">
        <w:rPr>
          <w:rFonts w:asciiTheme="majorHAnsi" w:eastAsiaTheme="majorEastAsia" w:hAnsiTheme="majorHAnsi" w:cstheme="majorHAnsi"/>
          <w:color w:val="000000" w:themeColor="text1"/>
          <w:lang w:val="pt"/>
        </w:rPr>
        <w:t>enha entre seus dirigentes:</w:t>
      </w:r>
    </w:p>
    <w:p w14:paraId="578E9A2C" w14:textId="4C63230C"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P</w:t>
      </w:r>
      <w:r w:rsidR="29F61C4B" w:rsidRPr="00FC065D">
        <w:rPr>
          <w:rFonts w:asciiTheme="majorHAnsi" w:eastAsiaTheme="majorEastAsia" w:hAnsiTheme="majorHAnsi" w:cstheme="majorHAnsi"/>
          <w:color w:val="000000" w:themeColor="text1"/>
          <w:lang w:val="pt"/>
        </w:rPr>
        <w:t>essoa cujas contas relativas a parcerias tenham sido julgadas irregulares ou rejeitadas por</w:t>
      </w:r>
      <w:r>
        <w:rPr>
          <w:rFonts w:asciiTheme="majorHAnsi" w:eastAsiaTheme="majorEastAsia" w:hAnsiTheme="majorHAnsi" w:cstheme="majorHAnsi"/>
          <w:color w:val="000000" w:themeColor="text1"/>
          <w:lang w:val="pt"/>
        </w:rPr>
        <w:t xml:space="preserve"> </w:t>
      </w:r>
      <w:r w:rsidR="29F61C4B" w:rsidRPr="00FC065D">
        <w:rPr>
          <w:rFonts w:asciiTheme="majorHAnsi" w:eastAsiaTheme="majorEastAsia" w:hAnsiTheme="majorHAnsi" w:cstheme="majorHAnsi"/>
          <w:color w:val="000000" w:themeColor="text1"/>
          <w:lang w:val="pt"/>
        </w:rPr>
        <w:t>Tribunal ou Conselho de Contas de qualquer esfera da Federação, em decisão irrecorrível, nos últimos 8 (oito) anos;</w:t>
      </w:r>
    </w:p>
    <w:p w14:paraId="7FCEEEF3" w14:textId="7CFF0D86"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P</w:t>
      </w:r>
      <w:r w:rsidR="29F61C4B" w:rsidRPr="00FC065D">
        <w:rPr>
          <w:rFonts w:asciiTheme="majorHAnsi" w:eastAsiaTheme="majorEastAsia" w:hAnsiTheme="majorHAnsi" w:cstheme="majorHAnsi"/>
          <w:color w:val="000000" w:themeColor="text1"/>
          <w:lang w:val="pt"/>
        </w:rPr>
        <w:t xml:space="preserve">essoa julgada responsável por falta grave e inabilitada para o exercício de cargo em comissão ou função de confiança, </w:t>
      </w:r>
      <w:r>
        <w:rPr>
          <w:rFonts w:asciiTheme="majorHAnsi" w:eastAsiaTheme="majorEastAsia" w:hAnsiTheme="majorHAnsi" w:cstheme="majorHAnsi"/>
          <w:color w:val="000000" w:themeColor="text1"/>
          <w:lang w:val="pt"/>
        </w:rPr>
        <w:t>enquanto durar a inabilitação;</w:t>
      </w:r>
    </w:p>
    <w:p w14:paraId="08CD1974" w14:textId="1F98A19E"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R</w:t>
      </w:r>
      <w:r w:rsidR="29F61C4B" w:rsidRPr="00FC065D">
        <w:rPr>
          <w:rFonts w:asciiTheme="majorHAnsi" w:eastAsiaTheme="majorEastAsia" w:hAnsiTheme="majorHAnsi" w:cstheme="majorHAnsi"/>
          <w:color w:val="000000" w:themeColor="text1"/>
          <w:lang w:val="pt"/>
        </w:rPr>
        <w:t xml:space="preserve">esponsável por ato de improbidade, enquanto durarem os prazos estabelecidos nos </w:t>
      </w:r>
      <w:hyperlink r:id="rId13" w:anchor="art12i">
        <w:r w:rsidR="29F61C4B" w:rsidRPr="00FC065D">
          <w:rPr>
            <w:rStyle w:val="Hyperlink"/>
            <w:rFonts w:asciiTheme="majorHAnsi" w:eastAsiaTheme="majorEastAsia" w:hAnsiTheme="majorHAnsi" w:cstheme="majorHAnsi"/>
            <w:lang w:val="pt"/>
          </w:rPr>
          <w:t>incisos I, II e III do art. 12 da Lei no 8.429, de 2 de junho de 1992</w:t>
        </w:r>
      </w:hyperlink>
      <w:r w:rsidR="29F61C4B" w:rsidRPr="00FC065D">
        <w:rPr>
          <w:rFonts w:asciiTheme="majorHAnsi" w:eastAsiaTheme="majorEastAsia" w:hAnsiTheme="majorHAnsi" w:cstheme="majorHAnsi"/>
          <w:color w:val="000000" w:themeColor="text1"/>
          <w:lang w:val="pt"/>
        </w:rPr>
        <w:t>;</w:t>
      </w:r>
    </w:p>
    <w:p w14:paraId="44496FB0" w14:textId="00EE80E8" w:rsidR="29F61C4B" w:rsidRPr="00FC065D" w:rsidRDefault="007C25FB" w:rsidP="007C25FB">
      <w:pPr>
        <w:pStyle w:val="PargrafodaLista"/>
        <w:numPr>
          <w:ilvl w:val="3"/>
          <w:numId w:val="9"/>
        </w:numPr>
        <w:spacing w:before="120" w:after="120" w:line="240" w:lineRule="auto"/>
        <w:ind w:left="1985"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E</w:t>
      </w:r>
      <w:r w:rsidR="29F61C4B" w:rsidRPr="00FC065D">
        <w:rPr>
          <w:rFonts w:asciiTheme="majorHAnsi" w:eastAsiaTheme="majorEastAsia" w:hAnsiTheme="majorHAnsi" w:cstheme="majorHAnsi"/>
          <w:color w:val="000000" w:themeColor="text1"/>
          <w:lang w:val="pt"/>
        </w:rPr>
        <w:t>mpregado ou dirigente do CAU/BR ou dos CAU/UF, bem como seus cônjuges, companheiros ou parentes até segundo grau;</w:t>
      </w:r>
    </w:p>
    <w:p w14:paraId="2E1ED473" w14:textId="57B1F531" w:rsidR="29F61C4B" w:rsidRPr="00FC065D" w:rsidRDefault="007C25FB" w:rsidP="007C25FB">
      <w:pPr>
        <w:pStyle w:val="PargrafodaLista"/>
        <w:numPr>
          <w:ilvl w:val="4"/>
          <w:numId w:val="9"/>
        </w:numPr>
        <w:spacing w:before="120" w:after="120" w:line="240" w:lineRule="auto"/>
        <w:ind w:left="2977" w:hanging="992"/>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E</w:t>
      </w:r>
      <w:r w:rsidR="29F61C4B" w:rsidRPr="00FC065D">
        <w:rPr>
          <w:rFonts w:asciiTheme="majorHAnsi" w:eastAsiaTheme="majorEastAsia" w:hAnsiTheme="majorHAnsi" w:cstheme="majorHAnsi"/>
          <w:color w:val="000000" w:themeColor="text1"/>
          <w:lang w:val="pt"/>
        </w:rPr>
        <w:t>ntende-se por dirigentes do CAU/BR e dos CAU/UF, presidentes, vice-presidentes e membros do Conselho Diretor.</w:t>
      </w:r>
    </w:p>
    <w:p w14:paraId="346FCA34" w14:textId="6ADAC711" w:rsidR="29F61C4B" w:rsidRDefault="29F61C4B" w:rsidP="007C25FB">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lastRenderedPageBreak/>
        <w:t>A participação neste processo implica a aceitação plena e irrevogável das normas deste Edital.</w:t>
      </w:r>
    </w:p>
    <w:p w14:paraId="6118333D" w14:textId="77777777" w:rsidR="007C25FB" w:rsidRPr="00FC065D" w:rsidRDefault="007C25FB" w:rsidP="007C25FB">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24114C3E" w14:textId="2A8C10C2" w:rsidR="29F61C4B" w:rsidRPr="007C25FB" w:rsidRDefault="29F61C4B" w:rsidP="007C25F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7C25FB">
        <w:rPr>
          <w:rFonts w:asciiTheme="majorHAnsi" w:eastAsiaTheme="majorEastAsia" w:hAnsiTheme="majorHAnsi" w:cstheme="majorHAnsi"/>
          <w:b/>
          <w:bCs/>
          <w:sz w:val="24"/>
          <w:szCs w:val="24"/>
        </w:rPr>
        <w:t>DOS PROJETOS</w:t>
      </w:r>
    </w:p>
    <w:p w14:paraId="01191DC4" w14:textId="21F6FC8A" w:rsidR="00C32EE7" w:rsidRPr="00DF40DE"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00DF40DE">
        <w:rPr>
          <w:rFonts w:ascii="Calibri" w:eastAsiaTheme="majorEastAsia" w:hAnsi="Calibri" w:cs="Calibri"/>
        </w:rPr>
        <w:t>Na proposição e na execução dos projetos, deverão ser observadas as disposições previstas neste edital</w:t>
      </w:r>
      <w:r w:rsidR="00C32EE7" w:rsidRPr="00DF40DE">
        <w:rPr>
          <w:rFonts w:ascii="Calibri" w:eastAsiaTheme="majorEastAsia" w:hAnsi="Calibri" w:cs="Calibri"/>
        </w:rPr>
        <w:t xml:space="preserve"> e</w:t>
      </w:r>
      <w:r w:rsidR="00C106F2" w:rsidRPr="00DF40DE">
        <w:rPr>
          <w:rFonts w:ascii="Calibri" w:eastAsiaTheme="majorEastAsia" w:hAnsi="Calibri" w:cs="Calibri"/>
        </w:rPr>
        <w:t xml:space="preserve"> no</w:t>
      </w:r>
      <w:r w:rsidR="00C32EE7" w:rsidRPr="00DF40DE">
        <w:rPr>
          <w:rFonts w:ascii="Calibri" w:eastAsiaTheme="majorEastAsia" w:hAnsi="Calibri" w:cs="Calibri"/>
        </w:rPr>
        <w:t xml:space="preserve"> Anexo I.</w:t>
      </w:r>
    </w:p>
    <w:p w14:paraId="20AD755E" w14:textId="6EAAB5C7" w:rsidR="29F61C4B" w:rsidRPr="00DF40DE" w:rsidRDefault="00B868E4" w:rsidP="71CF0638">
      <w:pPr>
        <w:pStyle w:val="PargrafodaLista"/>
        <w:numPr>
          <w:ilvl w:val="2"/>
          <w:numId w:val="9"/>
        </w:numPr>
        <w:spacing w:before="120" w:after="120" w:line="240" w:lineRule="auto"/>
        <w:ind w:left="1276" w:hanging="709"/>
        <w:jc w:val="both"/>
        <w:rPr>
          <w:rFonts w:ascii="Calibri" w:eastAsiaTheme="majorEastAsia" w:hAnsi="Calibri" w:cs="Calibri"/>
        </w:rPr>
      </w:pPr>
      <w:r w:rsidRPr="71CF0638">
        <w:rPr>
          <w:rFonts w:ascii="Calibri" w:eastAsiaTheme="majorEastAsia" w:hAnsi="Calibri" w:cs="Calibri"/>
        </w:rPr>
        <w:t>A</w:t>
      </w:r>
      <w:r w:rsidR="00C32EE7" w:rsidRPr="71CF0638">
        <w:rPr>
          <w:rFonts w:ascii="Calibri" w:eastAsiaTheme="majorEastAsia" w:hAnsi="Calibri" w:cs="Calibri"/>
        </w:rPr>
        <w:t xml:space="preserve"> </w:t>
      </w:r>
      <w:r w:rsidRPr="71CF0638">
        <w:rPr>
          <w:rFonts w:ascii="Calibri" w:eastAsiaTheme="majorEastAsia" w:hAnsi="Calibri" w:cs="Calibri"/>
        </w:rPr>
        <w:t xml:space="preserve">OSC deverá inscrever </w:t>
      </w:r>
      <w:proofErr w:type="gramStart"/>
      <w:r w:rsidRPr="71CF0638">
        <w:rPr>
          <w:rFonts w:ascii="Calibri" w:eastAsiaTheme="majorEastAsia" w:hAnsi="Calibri" w:cs="Calibri"/>
        </w:rPr>
        <w:t>o(</w:t>
      </w:r>
      <w:proofErr w:type="gramEnd"/>
      <w:r w:rsidRPr="71CF0638">
        <w:rPr>
          <w:rFonts w:ascii="Calibri" w:eastAsiaTheme="majorEastAsia" w:hAnsi="Calibri" w:cs="Calibri"/>
        </w:rPr>
        <w:t xml:space="preserve">s) projeto(s) </w:t>
      </w:r>
      <w:r w:rsidR="29F61C4B" w:rsidRPr="71CF0638">
        <w:rPr>
          <w:rFonts w:ascii="Calibri" w:eastAsiaTheme="majorEastAsia" w:hAnsi="Calibri" w:cs="Calibri"/>
        </w:rPr>
        <w:t>observando</w:t>
      </w:r>
      <w:r w:rsidR="00C32EE7" w:rsidRPr="71CF0638">
        <w:rPr>
          <w:rFonts w:ascii="Calibri" w:eastAsiaTheme="majorEastAsia" w:hAnsi="Calibri" w:cs="Calibri"/>
        </w:rPr>
        <w:t xml:space="preserve"> os objetivos determinados pelo CAU/SP,</w:t>
      </w:r>
      <w:r w:rsidR="29F61C4B" w:rsidRPr="71CF0638">
        <w:rPr>
          <w:rFonts w:ascii="Calibri" w:eastAsiaTheme="majorEastAsia" w:hAnsi="Calibri" w:cs="Calibri"/>
        </w:rPr>
        <w:t xml:space="preserve"> especificidades, </w:t>
      </w:r>
      <w:r w:rsidR="00C32EE7" w:rsidRPr="71CF0638">
        <w:rPr>
          <w:rFonts w:ascii="Calibri" w:eastAsiaTheme="majorEastAsia" w:hAnsi="Calibri" w:cs="Calibri"/>
        </w:rPr>
        <w:t>parâmetros e</w:t>
      </w:r>
      <w:r w:rsidR="29F61C4B" w:rsidRPr="71CF0638">
        <w:rPr>
          <w:rFonts w:ascii="Calibri" w:eastAsiaTheme="majorEastAsia" w:hAnsi="Calibri" w:cs="Calibri"/>
        </w:rPr>
        <w:t xml:space="preserve"> valores máximos estimados para a cota de projeto</w:t>
      </w:r>
      <w:r w:rsidR="00C32EE7" w:rsidRPr="71CF0638">
        <w:rPr>
          <w:rFonts w:ascii="Calibri" w:eastAsiaTheme="majorEastAsia" w:hAnsi="Calibri" w:cs="Calibri"/>
        </w:rPr>
        <w:t xml:space="preserve"> e demais disposições,</w:t>
      </w:r>
      <w:r w:rsidR="29F61C4B" w:rsidRPr="71CF0638">
        <w:rPr>
          <w:rFonts w:ascii="Calibri" w:eastAsiaTheme="majorEastAsia" w:hAnsi="Calibri" w:cs="Calibri"/>
        </w:rPr>
        <w:t xml:space="preserve"> em consonância com </w:t>
      </w:r>
      <w:r w:rsidR="00C32EE7" w:rsidRPr="71CF0638">
        <w:rPr>
          <w:rFonts w:ascii="Calibri" w:eastAsiaTheme="majorEastAsia" w:hAnsi="Calibri" w:cs="Calibri"/>
        </w:rPr>
        <w:t>a proposta apresentada</w:t>
      </w:r>
      <w:r w:rsidR="29F61C4B" w:rsidRPr="71CF0638">
        <w:rPr>
          <w:rFonts w:ascii="Calibri" w:eastAsiaTheme="majorEastAsia" w:hAnsi="Calibri" w:cs="Calibri"/>
        </w:rPr>
        <w:t xml:space="preserve">. </w:t>
      </w:r>
    </w:p>
    <w:p w14:paraId="51D87DD9" w14:textId="6339CD98" w:rsidR="29F61C4B" w:rsidRPr="00DF40DE" w:rsidRDefault="29F61C4B" w:rsidP="71CF0638">
      <w:pPr>
        <w:pStyle w:val="PargrafodaLista"/>
        <w:numPr>
          <w:ilvl w:val="1"/>
          <w:numId w:val="9"/>
        </w:numPr>
        <w:spacing w:before="120" w:after="120" w:line="240" w:lineRule="auto"/>
        <w:ind w:left="0" w:firstLine="0"/>
        <w:jc w:val="both"/>
        <w:rPr>
          <w:rFonts w:ascii="Calibri" w:eastAsiaTheme="majorEastAsia" w:hAnsi="Calibri" w:cs="Calibri"/>
        </w:rPr>
      </w:pPr>
      <w:r w:rsidRPr="71CF0638">
        <w:rPr>
          <w:rFonts w:ascii="Calibri" w:eastAsiaTheme="majorEastAsia" w:hAnsi="Calibri" w:cs="Calibri"/>
        </w:rPr>
        <w:t>Somente são elegíveis projetos cuja execução se</w:t>
      </w:r>
      <w:r w:rsidR="007C25FB" w:rsidRPr="71CF0638">
        <w:rPr>
          <w:rFonts w:ascii="Calibri" w:eastAsiaTheme="majorEastAsia" w:hAnsi="Calibri" w:cs="Calibri"/>
        </w:rPr>
        <w:t>ja iniciada no primeiro semestre de</w:t>
      </w:r>
      <w:r w:rsidRPr="71CF0638">
        <w:rPr>
          <w:rFonts w:ascii="Calibri" w:eastAsiaTheme="majorEastAsia" w:hAnsi="Calibri" w:cs="Calibri"/>
        </w:rPr>
        <w:t xml:space="preserve"> 2023,</w:t>
      </w:r>
      <w:r w:rsidR="00A60ABF" w:rsidRPr="71CF0638">
        <w:rPr>
          <w:rFonts w:ascii="Calibri" w:eastAsiaTheme="majorEastAsia" w:hAnsi="Calibri" w:cs="Calibri"/>
        </w:rPr>
        <w:t xml:space="preserve"> conforme cronograma previsto neste edital,</w:t>
      </w:r>
      <w:r w:rsidRPr="71CF0638">
        <w:rPr>
          <w:rFonts w:ascii="Calibri" w:eastAsiaTheme="majorEastAsia" w:hAnsi="Calibri" w:cs="Calibri"/>
        </w:rPr>
        <w:t xml:space="preserve"> com duração e conclusão conforme especificidades do prazo de duração do projeto indicad</w:t>
      </w:r>
      <w:r w:rsidR="00B868E4" w:rsidRPr="71CF0638">
        <w:rPr>
          <w:rFonts w:ascii="Calibri" w:eastAsiaTheme="majorEastAsia" w:hAnsi="Calibri" w:cs="Calibri"/>
        </w:rPr>
        <w:t>o</w:t>
      </w:r>
      <w:r w:rsidRPr="71CF0638">
        <w:rPr>
          <w:rFonts w:ascii="Calibri" w:eastAsiaTheme="majorEastAsia" w:hAnsi="Calibri" w:cs="Calibri"/>
        </w:rPr>
        <w:t xml:space="preserve">s no ANEXO I.  </w:t>
      </w:r>
    </w:p>
    <w:p w14:paraId="52D4EC8C" w14:textId="499FBBCC" w:rsidR="29F61C4B" w:rsidRPr="00DF40DE"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00DF40DE">
        <w:rPr>
          <w:rFonts w:ascii="Calibri" w:eastAsiaTheme="majorEastAsia" w:hAnsi="Calibri" w:cs="Calibri"/>
        </w:rPr>
        <w:t>A Organização da Sociedade Civil (OSC) deve prever em seu Plano</w:t>
      </w:r>
      <w:r w:rsidR="007C25FB" w:rsidRPr="00DF40DE">
        <w:rPr>
          <w:rFonts w:ascii="Calibri" w:eastAsiaTheme="majorEastAsia" w:hAnsi="Calibri" w:cs="Calibri"/>
        </w:rPr>
        <w:t xml:space="preserve"> de Trabalho o público alvo e </w:t>
      </w:r>
      <w:r w:rsidRPr="00DF40DE">
        <w:rPr>
          <w:rFonts w:ascii="Calibri" w:eastAsiaTheme="majorEastAsia" w:hAnsi="Calibri" w:cs="Calibri"/>
        </w:rPr>
        <w:t xml:space="preserve">estimado, além da quantidade de profissionais arquitetos e urbanistas inseridos no quadro da equipe técnica do projeto.  </w:t>
      </w:r>
    </w:p>
    <w:p w14:paraId="0CFD4670" w14:textId="450E4881"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rPr>
        <w:t>A Organização da Sociedade Civi</w:t>
      </w:r>
      <w:r w:rsidR="007C25FB" w:rsidRPr="58040842">
        <w:rPr>
          <w:rFonts w:ascii="Calibri" w:eastAsiaTheme="majorEastAsia" w:hAnsi="Calibri" w:cs="Calibri"/>
        </w:rPr>
        <w:t>l (OSC)</w:t>
      </w:r>
      <w:r w:rsidRPr="58040842">
        <w:rPr>
          <w:rFonts w:ascii="Calibri" w:eastAsiaTheme="majorEastAsia" w:hAnsi="Calibri" w:cs="Calibri"/>
        </w:rPr>
        <w:t xml:space="preserve">, de acordo com as características do objeto da parceria, deverá prever na proposição e execução do projeto, medidas de acessibilidade para pessoas com deficiência e/ou mobilidade reduzida.   </w:t>
      </w:r>
    </w:p>
    <w:p w14:paraId="56A65850" w14:textId="59B24C62"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rPr>
        <w:t xml:space="preserve">A Organização da Sociedade Civil </w:t>
      </w:r>
      <w:r w:rsidR="007C25FB" w:rsidRPr="58040842">
        <w:rPr>
          <w:rFonts w:ascii="Calibri" w:eastAsiaTheme="majorEastAsia" w:hAnsi="Calibri" w:cs="Calibri"/>
        </w:rPr>
        <w:t xml:space="preserve">(OSC) </w:t>
      </w:r>
      <w:r w:rsidRPr="58040842">
        <w:rPr>
          <w:rFonts w:ascii="Calibri" w:eastAsiaTheme="majorEastAsia" w:hAnsi="Calibri" w:cs="Calibri"/>
        </w:rPr>
        <w:t>deverá, caso a produção seja submetida ao regime jurídico relativo à propriedade intelectual, in</w:t>
      </w:r>
      <w:r w:rsidR="007C25FB" w:rsidRPr="58040842">
        <w:rPr>
          <w:rFonts w:ascii="Calibri" w:eastAsiaTheme="majorEastAsia" w:hAnsi="Calibri" w:cs="Calibri"/>
        </w:rPr>
        <w:t>formar em seu plano de trabalho</w:t>
      </w:r>
      <w:r w:rsidRPr="58040842">
        <w:rPr>
          <w:rFonts w:ascii="Calibri" w:eastAsiaTheme="majorEastAsia" w:hAnsi="Calibri" w:cs="Calibri"/>
        </w:rPr>
        <w:t xml:space="preserve"> de quem será a titularidade e o direito de uso e dispor sobre o tempo e o prazo de licença, as modalidades de utilização e a indicação quanto ao alcance da licença, se unicamente para o território do estado de São Paulo ou também para outros.  </w:t>
      </w:r>
    </w:p>
    <w:p w14:paraId="0ECB160C" w14:textId="683C4BED" w:rsidR="29F61C4B" w:rsidRPr="00DF40DE" w:rsidRDefault="009015D2"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rPr>
        <w:t>Os projetos apresentados</w:t>
      </w:r>
      <w:r w:rsidR="29F61C4B" w:rsidRPr="58040842">
        <w:rPr>
          <w:rFonts w:ascii="Calibri" w:eastAsiaTheme="majorEastAsia" w:hAnsi="Calibri" w:cs="Calibri"/>
        </w:rPr>
        <w:t xml:space="preserve"> não poderão ter objeto que envolva ou inclua, direta ou indiretamente, delegação das funções de regulação, de fiscalização, de exercício do poder de polícia ou de outras atividades exclusivas de Estado.  </w:t>
      </w:r>
    </w:p>
    <w:p w14:paraId="4D63E0BC" w14:textId="6B11F40F"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rPr>
        <w:t xml:space="preserve">O objeto </w:t>
      </w:r>
      <w:r w:rsidR="009015D2" w:rsidRPr="58040842">
        <w:rPr>
          <w:rFonts w:ascii="Calibri" w:eastAsiaTheme="majorEastAsia" w:hAnsi="Calibri" w:cs="Calibri"/>
        </w:rPr>
        <w:t>e ações d</w:t>
      </w:r>
      <w:r w:rsidRPr="58040842">
        <w:rPr>
          <w:rFonts w:ascii="Calibri" w:eastAsiaTheme="majorEastAsia" w:hAnsi="Calibri" w:cs="Calibri"/>
        </w:rPr>
        <w:t xml:space="preserve">o projeto </w:t>
      </w:r>
      <w:r w:rsidR="009015D2" w:rsidRPr="58040842">
        <w:rPr>
          <w:rFonts w:ascii="Calibri" w:eastAsiaTheme="majorEastAsia" w:hAnsi="Calibri" w:cs="Calibri"/>
        </w:rPr>
        <w:t>fomentado</w:t>
      </w:r>
      <w:r w:rsidRPr="58040842">
        <w:rPr>
          <w:rFonts w:ascii="Calibri" w:eastAsiaTheme="majorEastAsia" w:hAnsi="Calibri" w:cs="Calibri"/>
        </w:rPr>
        <w:t xml:space="preserve"> dever</w:t>
      </w:r>
      <w:r w:rsidR="009015D2" w:rsidRPr="58040842">
        <w:rPr>
          <w:rFonts w:ascii="Calibri" w:eastAsiaTheme="majorEastAsia" w:hAnsi="Calibri" w:cs="Calibri"/>
        </w:rPr>
        <w:t>ão</w:t>
      </w:r>
      <w:r w:rsidRPr="58040842">
        <w:rPr>
          <w:rFonts w:ascii="Calibri" w:eastAsiaTheme="majorEastAsia" w:hAnsi="Calibri" w:cs="Calibri"/>
        </w:rPr>
        <w:t xml:space="preserve"> ser entregue</w:t>
      </w:r>
      <w:r w:rsidR="009015D2" w:rsidRPr="58040842">
        <w:rPr>
          <w:rFonts w:ascii="Calibri" w:eastAsiaTheme="majorEastAsia" w:hAnsi="Calibri" w:cs="Calibri"/>
        </w:rPr>
        <w:t>s</w:t>
      </w:r>
      <w:r w:rsidRPr="58040842">
        <w:rPr>
          <w:rFonts w:ascii="Calibri" w:eastAsiaTheme="majorEastAsia" w:hAnsi="Calibri" w:cs="Calibri"/>
        </w:rPr>
        <w:t xml:space="preserve"> gratuitamente ao público alvo.  </w:t>
      </w:r>
    </w:p>
    <w:p w14:paraId="009DE5EC" w14:textId="77777777" w:rsidR="009015D2"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rPr>
        <w:t xml:space="preserve">Na realização dos projetos deverá ser observada a obrigatoriedade de inscrição e regularidade financeira </w:t>
      </w:r>
      <w:r w:rsidR="009015D2" w:rsidRPr="58040842">
        <w:rPr>
          <w:rFonts w:ascii="Calibri" w:eastAsiaTheme="majorEastAsia" w:hAnsi="Calibri" w:cs="Calibri"/>
        </w:rPr>
        <w:t xml:space="preserve">dos profissionais arquitetos urbanistas envolvidos na execução do projeto </w:t>
      </w:r>
      <w:r w:rsidRPr="58040842">
        <w:rPr>
          <w:rFonts w:ascii="Calibri" w:eastAsiaTheme="majorEastAsia" w:hAnsi="Calibri" w:cs="Calibri"/>
        </w:rPr>
        <w:t>perante o Conselho de Arquitetura e Urbanismo</w:t>
      </w:r>
      <w:r w:rsidR="009015D2" w:rsidRPr="58040842">
        <w:rPr>
          <w:rFonts w:ascii="Calibri" w:eastAsiaTheme="majorEastAsia" w:hAnsi="Calibri" w:cs="Calibri"/>
        </w:rPr>
        <w:t>.</w:t>
      </w:r>
    </w:p>
    <w:p w14:paraId="64258BDC" w14:textId="3B912C44" w:rsidR="29F61C4B" w:rsidRPr="00DF40DE" w:rsidRDefault="009015D2" w:rsidP="58040842">
      <w:pPr>
        <w:pStyle w:val="PargrafodaLista"/>
        <w:numPr>
          <w:ilvl w:val="2"/>
          <w:numId w:val="9"/>
        </w:numPr>
        <w:spacing w:before="120" w:after="120" w:line="240" w:lineRule="auto"/>
        <w:ind w:left="1276" w:hanging="709"/>
        <w:jc w:val="both"/>
        <w:rPr>
          <w:rFonts w:ascii="Calibri" w:eastAsiaTheme="majorEastAsia" w:hAnsi="Calibri" w:cs="Calibri"/>
        </w:rPr>
      </w:pPr>
      <w:r w:rsidRPr="58040842">
        <w:rPr>
          <w:rFonts w:ascii="Calibri" w:eastAsiaTheme="majorEastAsia" w:hAnsi="Calibri" w:cs="Calibri"/>
        </w:rPr>
        <w:t>A</w:t>
      </w:r>
      <w:r w:rsidR="29F61C4B" w:rsidRPr="58040842">
        <w:rPr>
          <w:rFonts w:ascii="Calibri" w:eastAsiaTheme="majorEastAsia" w:hAnsi="Calibri" w:cs="Calibri"/>
        </w:rPr>
        <w:t xml:space="preserve"> verificação ficará sob responsabilidade da equipe técnica</w:t>
      </w:r>
      <w:r w:rsidRPr="58040842">
        <w:rPr>
          <w:rFonts w:ascii="Calibri" w:eastAsiaTheme="majorEastAsia" w:hAnsi="Calibri" w:cs="Calibri"/>
        </w:rPr>
        <w:t xml:space="preserve"> do CAU/SP</w:t>
      </w:r>
      <w:r w:rsidR="29F61C4B" w:rsidRPr="58040842">
        <w:rPr>
          <w:rFonts w:ascii="Calibri" w:eastAsiaTheme="majorEastAsia" w:hAnsi="Calibri" w:cs="Calibri"/>
        </w:rPr>
        <w:t xml:space="preserve"> durante a análise da documentação e após a assinatura do Termo de Fomento, ficará sob a responsabilidade do Gestor da Parceria.  </w:t>
      </w:r>
    </w:p>
    <w:p w14:paraId="3F9DDA5A" w14:textId="5F8C5FE8" w:rsidR="29F61C4B" w:rsidRPr="00DF40DE"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rPr>
      </w:pPr>
      <w:r w:rsidRPr="58040842">
        <w:rPr>
          <w:rFonts w:ascii="Calibri" w:eastAsiaTheme="majorEastAsia" w:hAnsi="Calibri" w:cs="Calibri"/>
        </w:rPr>
        <w:t xml:space="preserve">Quando observada irregularidade, o CAU/SP irá notificar para que o referido profissional regularize sua situação, ficando impossibilitado de continuar participando do projeto enquanto não </w:t>
      </w:r>
      <w:r w:rsidR="009015D2" w:rsidRPr="58040842">
        <w:rPr>
          <w:rFonts w:ascii="Calibri" w:eastAsiaTheme="majorEastAsia" w:hAnsi="Calibri" w:cs="Calibri"/>
        </w:rPr>
        <w:t xml:space="preserve">forem </w:t>
      </w:r>
      <w:r w:rsidRPr="58040842">
        <w:rPr>
          <w:rFonts w:ascii="Calibri" w:eastAsiaTheme="majorEastAsia" w:hAnsi="Calibri" w:cs="Calibri"/>
        </w:rPr>
        <w:t>sanada</w:t>
      </w:r>
      <w:r w:rsidR="009015D2" w:rsidRPr="58040842">
        <w:rPr>
          <w:rFonts w:ascii="Calibri" w:eastAsiaTheme="majorEastAsia" w:hAnsi="Calibri" w:cs="Calibri"/>
        </w:rPr>
        <w:t>s</w:t>
      </w:r>
      <w:r w:rsidRPr="58040842">
        <w:rPr>
          <w:rFonts w:ascii="Calibri" w:eastAsiaTheme="majorEastAsia" w:hAnsi="Calibri" w:cs="Calibri"/>
        </w:rPr>
        <w:t xml:space="preserve"> as irregularidades apontadas.  </w:t>
      </w:r>
    </w:p>
    <w:p w14:paraId="1D7D06A4" w14:textId="4BC4BF03" w:rsidR="29F61C4B" w:rsidRPr="00DF40DE" w:rsidRDefault="009015D2"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00DF40DE">
        <w:rPr>
          <w:rFonts w:ascii="Calibri" w:eastAsiaTheme="majorEastAsia" w:hAnsi="Calibri" w:cs="Calibri"/>
        </w:rPr>
        <w:t>O</w:t>
      </w:r>
      <w:r w:rsidR="29F61C4B" w:rsidRPr="00DF40DE">
        <w:rPr>
          <w:rFonts w:ascii="Calibri" w:eastAsiaTheme="majorEastAsia" w:hAnsi="Calibri" w:cs="Calibri"/>
        </w:rPr>
        <w:t xml:space="preserve"> projeto apresentad</w:t>
      </w:r>
      <w:r w:rsidRPr="00DF40DE">
        <w:rPr>
          <w:rFonts w:ascii="Calibri" w:eastAsiaTheme="majorEastAsia" w:hAnsi="Calibri" w:cs="Calibri"/>
        </w:rPr>
        <w:t>o</w:t>
      </w:r>
      <w:r w:rsidR="29F61C4B" w:rsidRPr="00DF40DE">
        <w:rPr>
          <w:rFonts w:ascii="Calibri" w:eastAsiaTheme="majorEastAsia" w:hAnsi="Calibri" w:cs="Calibri"/>
        </w:rPr>
        <w:t xml:space="preserve"> poderá ter em sua composição de equipe profissionais de outras áreas de atuação, além de profissionais arquitetos e urbanistas</w:t>
      </w:r>
      <w:r w:rsidRPr="00DF40DE">
        <w:rPr>
          <w:rFonts w:ascii="Calibri" w:eastAsiaTheme="majorEastAsia" w:hAnsi="Calibri" w:cs="Calibri"/>
        </w:rPr>
        <w:t>.</w:t>
      </w:r>
      <w:r w:rsidR="29F61C4B" w:rsidRPr="00DF40DE">
        <w:rPr>
          <w:rFonts w:ascii="Calibri" w:eastAsiaTheme="majorEastAsia" w:hAnsi="Calibri" w:cs="Calibri"/>
        </w:rPr>
        <w:t xml:space="preserve">  </w:t>
      </w:r>
    </w:p>
    <w:p w14:paraId="4AFE1BDF" w14:textId="6E88B47B" w:rsidR="29F61C4B" w:rsidRPr="00DF40DE"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00DF40DE">
        <w:rPr>
          <w:rFonts w:ascii="Calibri" w:eastAsiaTheme="majorEastAsia" w:hAnsi="Calibri" w:cs="Calibri"/>
        </w:rPr>
        <w:t>O projeto deverá</w:t>
      </w:r>
      <w:r w:rsidR="009015D2" w:rsidRPr="00DF40DE">
        <w:rPr>
          <w:rFonts w:ascii="Calibri" w:eastAsiaTheme="majorEastAsia" w:hAnsi="Calibri" w:cs="Calibri"/>
        </w:rPr>
        <w:t>,</w:t>
      </w:r>
      <w:r w:rsidRPr="00DF40DE">
        <w:rPr>
          <w:rFonts w:ascii="Calibri" w:eastAsiaTheme="majorEastAsia" w:hAnsi="Calibri" w:cs="Calibri"/>
        </w:rPr>
        <w:t xml:space="preserve"> obrigatoriamente</w:t>
      </w:r>
      <w:r w:rsidR="009015D2" w:rsidRPr="00DF40DE">
        <w:rPr>
          <w:rFonts w:ascii="Calibri" w:eastAsiaTheme="majorEastAsia" w:hAnsi="Calibri" w:cs="Calibri"/>
        </w:rPr>
        <w:t>,</w:t>
      </w:r>
      <w:r w:rsidRPr="00DF40DE">
        <w:rPr>
          <w:rFonts w:ascii="Calibri" w:eastAsiaTheme="majorEastAsia" w:hAnsi="Calibri" w:cs="Calibri"/>
        </w:rPr>
        <w:t xml:space="preserve"> ter como </w:t>
      </w:r>
      <w:r w:rsidR="00A60ABF">
        <w:rPr>
          <w:rFonts w:ascii="Calibri" w:eastAsiaTheme="majorEastAsia" w:hAnsi="Calibri" w:cs="Calibri"/>
        </w:rPr>
        <w:t xml:space="preserve">coordenador e </w:t>
      </w:r>
      <w:r w:rsidRPr="00DF40DE">
        <w:rPr>
          <w:rFonts w:ascii="Calibri" w:eastAsiaTheme="majorEastAsia" w:hAnsi="Calibri" w:cs="Calibri"/>
        </w:rPr>
        <w:t>r</w:t>
      </w:r>
      <w:r w:rsidR="009015D2" w:rsidRPr="00DF40DE">
        <w:rPr>
          <w:rFonts w:ascii="Calibri" w:eastAsiaTheme="majorEastAsia" w:hAnsi="Calibri" w:cs="Calibri"/>
        </w:rPr>
        <w:t>esponsável técnico Arquitet</w:t>
      </w:r>
      <w:r w:rsidR="00DF40DE">
        <w:rPr>
          <w:rFonts w:ascii="Calibri" w:eastAsiaTheme="majorEastAsia" w:hAnsi="Calibri" w:cs="Calibri"/>
        </w:rPr>
        <w:t>o/a</w:t>
      </w:r>
      <w:r w:rsidR="009015D2" w:rsidRPr="00DF40DE">
        <w:rPr>
          <w:rFonts w:ascii="Calibri" w:eastAsiaTheme="majorEastAsia" w:hAnsi="Calibri" w:cs="Calibri"/>
        </w:rPr>
        <w:t xml:space="preserve"> </w:t>
      </w:r>
      <w:r w:rsidRPr="00DF40DE">
        <w:rPr>
          <w:rFonts w:ascii="Calibri" w:eastAsiaTheme="majorEastAsia" w:hAnsi="Calibri" w:cs="Calibri"/>
        </w:rPr>
        <w:t>Urbanista registrado</w:t>
      </w:r>
      <w:r w:rsidR="00DF40DE">
        <w:rPr>
          <w:rFonts w:ascii="Calibri" w:eastAsiaTheme="majorEastAsia" w:hAnsi="Calibri" w:cs="Calibri"/>
        </w:rPr>
        <w:t>/a</w:t>
      </w:r>
      <w:r w:rsidR="00A60ABF">
        <w:rPr>
          <w:rFonts w:ascii="Calibri" w:eastAsiaTheme="majorEastAsia" w:hAnsi="Calibri" w:cs="Calibri"/>
        </w:rPr>
        <w:t xml:space="preserve"> e regular no CAU/SP.</w:t>
      </w:r>
    </w:p>
    <w:p w14:paraId="1CA49C56" w14:textId="7345581C" w:rsidR="29F61C4B" w:rsidRPr="00DF40DE"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rPr>
      </w:pPr>
      <w:r w:rsidRPr="00DF40DE">
        <w:rPr>
          <w:rFonts w:ascii="Calibri" w:eastAsiaTheme="majorEastAsia" w:hAnsi="Calibri" w:cs="Calibri"/>
        </w:rPr>
        <w:t>Os projetos poderão ter abrangência regional, estadual e nacional, porém a atuação do projeto deverá estar compreendida dentro do território paulista (</w:t>
      </w:r>
      <w:r w:rsidR="009015D2" w:rsidRPr="00DF40DE">
        <w:rPr>
          <w:rFonts w:ascii="Calibri" w:eastAsiaTheme="majorEastAsia" w:hAnsi="Calibri" w:cs="Calibri"/>
        </w:rPr>
        <w:t>a</w:t>
      </w:r>
      <w:r w:rsidRPr="00DF40DE">
        <w:rPr>
          <w:rFonts w:ascii="Calibri" w:eastAsiaTheme="majorEastAsia" w:hAnsi="Calibri" w:cs="Calibri"/>
        </w:rPr>
        <w:t xml:space="preserve">rt. 7 da </w:t>
      </w:r>
      <w:r w:rsidR="009015D2" w:rsidRPr="00DF40DE">
        <w:rPr>
          <w:rFonts w:ascii="Calibri" w:eastAsiaTheme="majorEastAsia" w:hAnsi="Calibri" w:cs="Calibri"/>
        </w:rPr>
        <w:t>P</w:t>
      </w:r>
      <w:r w:rsidRPr="00DF40DE">
        <w:rPr>
          <w:rFonts w:ascii="Calibri" w:eastAsiaTheme="majorEastAsia" w:hAnsi="Calibri" w:cs="Calibri"/>
        </w:rPr>
        <w:t xml:space="preserve">ortaria nº 100/2016). </w:t>
      </w:r>
    </w:p>
    <w:p w14:paraId="0FFB51CE"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rPr>
      </w:pPr>
    </w:p>
    <w:p w14:paraId="5ABBBA14" w14:textId="023F97B1" w:rsidR="29F61C4B" w:rsidRPr="00DF40DE" w:rsidRDefault="29F61C4B" w:rsidP="00DF40DE">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DF40DE">
        <w:rPr>
          <w:rFonts w:asciiTheme="majorHAnsi" w:eastAsiaTheme="majorEastAsia" w:hAnsiTheme="majorHAnsi" w:cstheme="majorHAnsi"/>
          <w:b/>
          <w:bCs/>
          <w:sz w:val="24"/>
          <w:szCs w:val="24"/>
        </w:rPr>
        <w:t>DAS PROPOSTAS</w:t>
      </w:r>
    </w:p>
    <w:p w14:paraId="09AA7E89" w14:textId="0F3664C9"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As Organizações da Sociedade Civil interessadas em estabelecer a parceria, nos termos do presente edital,</w:t>
      </w:r>
      <w:r w:rsidRPr="58040842">
        <w:rPr>
          <w:rFonts w:ascii="Calibri" w:eastAsiaTheme="majorEastAsia" w:hAnsi="Calibri" w:cs="Calibri"/>
          <w:lang w:val="pt"/>
        </w:rPr>
        <w:t xml:space="preserve"> deverão apresentar a proposta do projeto, por meio do preenchimento </w:t>
      </w:r>
      <w:r w:rsidR="00DF40DE" w:rsidRPr="58040842">
        <w:rPr>
          <w:rFonts w:ascii="Calibri" w:eastAsiaTheme="majorEastAsia" w:hAnsi="Calibri" w:cs="Calibri"/>
          <w:lang w:val="pt"/>
        </w:rPr>
        <w:t xml:space="preserve">e envio por </w:t>
      </w:r>
      <w:r w:rsidR="00DF40DE" w:rsidRPr="58040842">
        <w:rPr>
          <w:rFonts w:ascii="Calibri" w:eastAsiaTheme="majorEastAsia" w:hAnsi="Calibri" w:cs="Calibri"/>
          <w:lang w:val="pt"/>
        </w:rPr>
        <w:lastRenderedPageBreak/>
        <w:t xml:space="preserve">e-mail </w:t>
      </w:r>
      <w:r w:rsidRPr="58040842">
        <w:rPr>
          <w:rFonts w:ascii="Calibri" w:eastAsiaTheme="majorEastAsia" w:hAnsi="Calibri" w:cs="Calibri"/>
          <w:lang w:val="pt"/>
        </w:rPr>
        <w:t>das informações constantes do Formulário de Apresentação de Projeto, Anexo II-A e Anexo II-B do presente Edital,</w:t>
      </w:r>
      <w:r w:rsidRPr="58040842">
        <w:rPr>
          <w:rFonts w:ascii="Calibri" w:eastAsiaTheme="majorEastAsia" w:hAnsi="Calibri" w:cs="Calibri"/>
          <w:color w:val="000000" w:themeColor="text1"/>
          <w:lang w:val="pt"/>
        </w:rPr>
        <w:t xml:space="preserve"> observando os requisitos constantes do artigo 8º da Portaria CAU/SP nº 100/2016.</w:t>
      </w:r>
    </w:p>
    <w:p w14:paraId="1102FC64" w14:textId="1A892584"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No que se refere às despesas relacionadas à execução da parceria, destaca-se, desde já, que são vedadas as despesas previstas nos incisos I e II do artigo 45 da Lei nº 13.019/2015, sendo admitidas, somente, as despesas previstas no</w:t>
      </w:r>
      <w:r w:rsidRPr="58040842">
        <w:rPr>
          <w:rFonts w:ascii="Calibri" w:eastAsiaTheme="majorEastAsia" w:hAnsi="Calibri" w:cs="Calibri"/>
          <w:b/>
          <w:bCs/>
          <w:lang w:val="pt"/>
        </w:rPr>
        <w:t xml:space="preserve"> </w:t>
      </w:r>
      <w:r w:rsidRPr="58040842">
        <w:rPr>
          <w:rFonts w:ascii="Calibri" w:eastAsiaTheme="majorEastAsia" w:hAnsi="Calibri" w:cs="Calibri"/>
          <w:lang w:val="pt"/>
        </w:rPr>
        <w:t>Manual de Prestação de Contas.</w:t>
      </w:r>
    </w:p>
    <w:p w14:paraId="46791804" w14:textId="4BCC003E" w:rsidR="29F61C4B"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 xml:space="preserve">O proponente deverá indicar no Formulário de Apresentação de Projeto (Anexo II-A e II-B) o lote </w:t>
      </w:r>
      <w:r w:rsidR="00DF40DE" w:rsidRPr="58040842">
        <w:rPr>
          <w:rFonts w:ascii="Calibri" w:eastAsiaTheme="majorEastAsia" w:hAnsi="Calibri" w:cs="Calibri"/>
          <w:color w:val="000000" w:themeColor="text1"/>
          <w:lang w:val="pt"/>
        </w:rPr>
        <w:t>definido no presente do edital</w:t>
      </w:r>
      <w:r w:rsidRPr="58040842">
        <w:rPr>
          <w:rFonts w:ascii="Calibri" w:eastAsiaTheme="majorEastAsia" w:hAnsi="Calibri" w:cs="Calibri"/>
          <w:color w:val="000000" w:themeColor="text1"/>
          <w:lang w:val="pt"/>
        </w:rPr>
        <w:t xml:space="preserve">, </w:t>
      </w:r>
      <w:r w:rsidR="00DF40DE" w:rsidRPr="58040842">
        <w:rPr>
          <w:rFonts w:ascii="Calibri" w:eastAsiaTheme="majorEastAsia" w:hAnsi="Calibri" w:cs="Calibri"/>
          <w:color w:val="000000" w:themeColor="text1"/>
          <w:lang w:val="pt"/>
        </w:rPr>
        <w:t xml:space="preserve">para o qual </w:t>
      </w:r>
      <w:r w:rsidRPr="58040842">
        <w:rPr>
          <w:rFonts w:ascii="Calibri" w:eastAsiaTheme="majorEastAsia" w:hAnsi="Calibri" w:cs="Calibri"/>
          <w:color w:val="000000" w:themeColor="text1"/>
          <w:lang w:val="pt"/>
        </w:rPr>
        <w:t xml:space="preserve">se </w:t>
      </w:r>
      <w:r w:rsidR="00DF40DE" w:rsidRPr="58040842">
        <w:rPr>
          <w:rFonts w:ascii="Calibri" w:eastAsiaTheme="majorEastAsia" w:hAnsi="Calibri" w:cs="Calibri"/>
          <w:color w:val="000000" w:themeColor="text1"/>
          <w:lang w:val="pt"/>
        </w:rPr>
        <w:t>aplica a</w:t>
      </w:r>
      <w:r w:rsidRPr="58040842">
        <w:rPr>
          <w:rFonts w:ascii="Calibri" w:eastAsiaTheme="majorEastAsia" w:hAnsi="Calibri" w:cs="Calibri"/>
          <w:lang w:val="pt"/>
        </w:rPr>
        <w:t xml:space="preserve"> proposta</w:t>
      </w:r>
      <w:r w:rsidRPr="58040842">
        <w:rPr>
          <w:rFonts w:ascii="Calibri" w:eastAsiaTheme="majorEastAsia" w:hAnsi="Calibri" w:cs="Calibri"/>
          <w:color w:val="000000" w:themeColor="text1"/>
          <w:lang w:val="pt"/>
        </w:rPr>
        <w:t xml:space="preserve"> de </w:t>
      </w:r>
      <w:r w:rsidR="00DF40DE" w:rsidRPr="58040842">
        <w:rPr>
          <w:rFonts w:ascii="Calibri" w:eastAsiaTheme="majorEastAsia" w:hAnsi="Calibri" w:cs="Calibri"/>
          <w:color w:val="000000" w:themeColor="text1"/>
          <w:lang w:val="pt"/>
        </w:rPr>
        <w:t xml:space="preserve">projeto e </w:t>
      </w:r>
      <w:r w:rsidRPr="58040842">
        <w:rPr>
          <w:rFonts w:ascii="Calibri" w:eastAsiaTheme="majorEastAsia" w:hAnsi="Calibri" w:cs="Calibri"/>
          <w:color w:val="000000" w:themeColor="text1"/>
          <w:lang w:val="pt"/>
        </w:rPr>
        <w:t>recurso pleitead</w:t>
      </w:r>
      <w:r w:rsidR="00DF40DE" w:rsidRPr="58040842">
        <w:rPr>
          <w:rFonts w:ascii="Calibri" w:eastAsiaTheme="majorEastAsia" w:hAnsi="Calibri" w:cs="Calibri"/>
          <w:color w:val="000000" w:themeColor="text1"/>
          <w:lang w:val="pt"/>
        </w:rPr>
        <w:t>os</w:t>
      </w:r>
      <w:r w:rsidRPr="58040842">
        <w:rPr>
          <w:rFonts w:ascii="Calibri" w:eastAsiaTheme="majorEastAsia" w:hAnsi="Calibri" w:cs="Calibri"/>
          <w:color w:val="000000" w:themeColor="text1"/>
          <w:lang w:val="pt"/>
        </w:rPr>
        <w:t>.</w:t>
      </w:r>
    </w:p>
    <w:p w14:paraId="4652286D" w14:textId="63CA4F68" w:rsidR="009015D2" w:rsidRPr="00DF40DE"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rPr>
      </w:pPr>
      <w:r w:rsidRPr="58040842">
        <w:rPr>
          <w:rFonts w:ascii="Calibri" w:eastAsiaTheme="majorEastAsia" w:hAnsi="Calibri" w:cs="Calibri"/>
          <w:color w:val="000000" w:themeColor="text1"/>
          <w:lang w:val="pt"/>
        </w:rPr>
        <w:t xml:space="preserve">A proposta de projeto </w:t>
      </w:r>
      <w:r w:rsidR="00DF40DE" w:rsidRPr="58040842">
        <w:rPr>
          <w:rFonts w:ascii="Calibri" w:eastAsiaTheme="majorEastAsia" w:hAnsi="Calibri" w:cs="Calibri"/>
          <w:color w:val="000000" w:themeColor="text1"/>
          <w:lang w:val="pt"/>
        </w:rPr>
        <w:t>deverá</w:t>
      </w:r>
      <w:r w:rsidRPr="58040842">
        <w:rPr>
          <w:rFonts w:ascii="Calibri" w:eastAsiaTheme="majorEastAsia" w:hAnsi="Calibri" w:cs="Calibri"/>
        </w:rPr>
        <w:t xml:space="preserve"> conter ações preferencialmente presenciais, </w:t>
      </w:r>
      <w:r w:rsidR="00DF40DE" w:rsidRPr="58040842">
        <w:rPr>
          <w:rFonts w:ascii="Calibri" w:eastAsiaTheme="majorEastAsia" w:hAnsi="Calibri" w:cs="Calibri"/>
        </w:rPr>
        <w:t xml:space="preserve">devendo ser justificado quando as ações forem previstas no </w:t>
      </w:r>
      <w:r w:rsidRPr="58040842">
        <w:rPr>
          <w:rFonts w:ascii="Calibri" w:eastAsiaTheme="majorEastAsia" w:hAnsi="Calibri" w:cs="Calibri"/>
        </w:rPr>
        <w:t>modo híbrido e/ou virtuais.</w:t>
      </w:r>
    </w:p>
    <w:p w14:paraId="1A10C251" w14:textId="77777777" w:rsidR="009015D2" w:rsidRPr="009015D2" w:rsidRDefault="009015D2" w:rsidP="58040842">
      <w:pPr>
        <w:pStyle w:val="PargrafodaLista"/>
        <w:spacing w:before="120" w:after="120" w:line="240" w:lineRule="auto"/>
        <w:ind w:left="0"/>
        <w:jc w:val="both"/>
        <w:rPr>
          <w:rFonts w:asciiTheme="majorHAnsi" w:eastAsiaTheme="majorEastAsia" w:hAnsiTheme="majorHAnsi" w:cstheme="majorBidi"/>
        </w:rPr>
      </w:pPr>
    </w:p>
    <w:p w14:paraId="7A71B17F" w14:textId="6C6FE8D1" w:rsidR="29F61C4B" w:rsidRPr="00DF40DE" w:rsidRDefault="29F61C4B" w:rsidP="58040842">
      <w:pPr>
        <w:pStyle w:val="PargrafodaLista"/>
        <w:numPr>
          <w:ilvl w:val="0"/>
          <w:numId w:val="9"/>
        </w:numPr>
        <w:spacing w:before="120" w:after="240" w:line="240" w:lineRule="auto"/>
        <w:ind w:left="0" w:firstLine="0"/>
        <w:jc w:val="both"/>
        <w:rPr>
          <w:rFonts w:asciiTheme="majorHAnsi" w:eastAsiaTheme="majorEastAsia" w:hAnsiTheme="majorHAnsi" w:cstheme="majorBidi"/>
          <w:b/>
          <w:bCs/>
          <w:sz w:val="24"/>
          <w:szCs w:val="24"/>
        </w:rPr>
      </w:pPr>
      <w:r w:rsidRPr="58040842">
        <w:rPr>
          <w:rFonts w:asciiTheme="majorHAnsi" w:eastAsiaTheme="majorEastAsia" w:hAnsiTheme="majorHAnsi" w:cstheme="majorBidi"/>
          <w:b/>
          <w:bCs/>
          <w:sz w:val="24"/>
          <w:szCs w:val="24"/>
        </w:rPr>
        <w:t>DA APRESENTAÇÃO DAS PROPOSTAS</w:t>
      </w:r>
    </w:p>
    <w:p w14:paraId="68A7837D" w14:textId="64FA60FD" w:rsidR="29F61C4B" w:rsidRPr="00792940"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 xml:space="preserve">Os proponentes deverão encaminhar a proposta </w:t>
      </w:r>
      <w:r w:rsidR="00792940" w:rsidRPr="58040842">
        <w:rPr>
          <w:rFonts w:ascii="Calibri" w:eastAsiaTheme="majorEastAsia" w:hAnsi="Calibri" w:cs="Calibri"/>
          <w:color w:val="000000" w:themeColor="text1"/>
          <w:lang w:val="pt"/>
        </w:rPr>
        <w:t xml:space="preserve">exclusivamente através de formulário de inscrição, conforme indicado no </w:t>
      </w:r>
      <w:r w:rsidR="00792940" w:rsidRPr="58040842">
        <w:rPr>
          <w:rFonts w:ascii="Calibri" w:eastAsiaTheme="majorEastAsia" w:hAnsi="Calibri" w:cs="Calibri"/>
          <w:b/>
          <w:bCs/>
          <w:color w:val="000000" w:themeColor="text1"/>
          <w:lang w:val="pt"/>
        </w:rPr>
        <w:t>Apenso I do Anexo II,</w:t>
      </w:r>
      <w:r w:rsidR="00792940" w:rsidRPr="58040842">
        <w:rPr>
          <w:rFonts w:ascii="Calibri" w:eastAsiaTheme="majorEastAsia" w:hAnsi="Calibri" w:cs="Calibri"/>
          <w:color w:val="000000" w:themeColor="text1"/>
          <w:lang w:val="pt"/>
        </w:rPr>
        <w:t xml:space="preserve"> </w:t>
      </w:r>
      <w:r w:rsidRPr="58040842">
        <w:rPr>
          <w:rFonts w:ascii="Calibri" w:eastAsiaTheme="majorEastAsia" w:hAnsi="Calibri" w:cs="Calibri"/>
          <w:color w:val="000000" w:themeColor="text1"/>
          <w:lang w:val="pt"/>
        </w:rPr>
        <w:t xml:space="preserve">contendo os Formulários de Apresentação de Projeto – </w:t>
      </w:r>
      <w:r w:rsidRPr="58040842">
        <w:rPr>
          <w:rFonts w:ascii="Calibri" w:eastAsiaTheme="majorEastAsia" w:hAnsi="Calibri" w:cs="Calibri"/>
          <w:b/>
          <w:bCs/>
          <w:color w:val="000000" w:themeColor="text1"/>
          <w:lang w:val="pt"/>
        </w:rPr>
        <w:t>Anexo I</w:t>
      </w:r>
      <w:r w:rsidR="00DF40DE" w:rsidRPr="58040842">
        <w:rPr>
          <w:rFonts w:ascii="Calibri" w:eastAsiaTheme="majorEastAsia" w:hAnsi="Calibri" w:cs="Calibri"/>
          <w:b/>
          <w:bCs/>
          <w:color w:val="000000" w:themeColor="text1"/>
          <w:lang w:val="pt"/>
        </w:rPr>
        <w:t>I- A</w:t>
      </w:r>
      <w:r w:rsidR="00DF40DE" w:rsidRPr="58040842">
        <w:rPr>
          <w:rFonts w:ascii="Calibri" w:eastAsiaTheme="majorEastAsia" w:hAnsi="Calibri" w:cs="Calibri"/>
          <w:color w:val="000000" w:themeColor="text1"/>
          <w:lang w:val="pt"/>
        </w:rPr>
        <w:t xml:space="preserve"> (proposta identificada) e </w:t>
      </w:r>
      <w:r w:rsidR="00DF40DE" w:rsidRPr="58040842">
        <w:rPr>
          <w:rFonts w:ascii="Calibri" w:eastAsiaTheme="majorEastAsia" w:hAnsi="Calibri" w:cs="Calibri"/>
          <w:b/>
          <w:bCs/>
          <w:color w:val="000000" w:themeColor="text1"/>
          <w:lang w:val="pt"/>
        </w:rPr>
        <w:t>A</w:t>
      </w:r>
      <w:r w:rsidRPr="58040842">
        <w:rPr>
          <w:rFonts w:ascii="Calibri" w:eastAsiaTheme="majorEastAsia" w:hAnsi="Calibri" w:cs="Calibri"/>
          <w:b/>
          <w:bCs/>
          <w:color w:val="000000" w:themeColor="text1"/>
          <w:lang w:val="pt"/>
        </w:rPr>
        <w:t>nexo II -B</w:t>
      </w:r>
      <w:r w:rsidRPr="58040842">
        <w:rPr>
          <w:rFonts w:ascii="Calibri" w:eastAsiaTheme="majorEastAsia" w:hAnsi="Calibri" w:cs="Calibri"/>
          <w:color w:val="000000" w:themeColor="text1"/>
          <w:lang w:val="pt"/>
        </w:rPr>
        <w:t xml:space="preserve"> (proposta não identificada), por e-mail, de forma compreensível, para </w:t>
      </w:r>
      <w:hyperlink r:id="rId14">
        <w:r w:rsidRPr="58040842">
          <w:rPr>
            <w:rStyle w:val="Hyperlink"/>
            <w:rFonts w:ascii="Calibri" w:eastAsiaTheme="majorEastAsia" w:hAnsi="Calibri" w:cs="Calibri"/>
            <w:color w:val="000000" w:themeColor="text1"/>
            <w:lang w:val="pt"/>
          </w:rPr>
          <w:t>edital.parceria@causp.gov.br</w:t>
        </w:r>
      </w:hyperlink>
      <w:r w:rsidRPr="58040842">
        <w:rPr>
          <w:rFonts w:ascii="Calibri" w:eastAsiaTheme="majorEastAsia" w:hAnsi="Calibri" w:cs="Calibri"/>
          <w:color w:val="000000" w:themeColor="text1"/>
          <w:lang w:val="pt"/>
        </w:rPr>
        <w:t xml:space="preserve">. </w:t>
      </w:r>
    </w:p>
    <w:p w14:paraId="5A30DE34" w14:textId="1D9DD476" w:rsidR="29F61C4B" w:rsidRPr="00792940"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A não entrega dos formulários de inscrição dos projetos</w:t>
      </w:r>
      <w:r w:rsidR="00A60ABF" w:rsidRPr="58040842">
        <w:rPr>
          <w:rFonts w:ascii="Calibri" w:eastAsiaTheme="majorEastAsia" w:hAnsi="Calibri" w:cs="Calibri"/>
          <w:color w:val="000000" w:themeColor="text1"/>
          <w:lang w:val="pt"/>
        </w:rPr>
        <w:t xml:space="preserve"> -</w:t>
      </w:r>
      <w:r w:rsidR="00792940" w:rsidRPr="58040842">
        <w:rPr>
          <w:rFonts w:ascii="Calibri" w:eastAsiaTheme="majorEastAsia" w:hAnsi="Calibri" w:cs="Calibri"/>
          <w:color w:val="000000" w:themeColor="text1"/>
          <w:lang w:val="pt"/>
        </w:rPr>
        <w:t xml:space="preserve"> formulário de inscrição (Apenso I do Anexo II), e formulários de apresentação de projeto (Anexos II-A e II-B), </w:t>
      </w:r>
      <w:r w:rsidRPr="58040842">
        <w:rPr>
          <w:rFonts w:ascii="Calibri" w:eastAsiaTheme="majorEastAsia" w:hAnsi="Calibri" w:cs="Calibri"/>
          <w:color w:val="000000" w:themeColor="text1"/>
          <w:lang w:val="pt"/>
        </w:rPr>
        <w:t>implicará na não aceitação da inscrição da proponente;</w:t>
      </w:r>
    </w:p>
    <w:p w14:paraId="2B18AAD3" w14:textId="154B76D3" w:rsidR="29F61C4B" w:rsidRPr="00792940"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É de inteira responsabilidade da proponente a ocultação de sua identidade no formulário de inscrição do projeto não identificado</w:t>
      </w:r>
      <w:r w:rsidR="00792940" w:rsidRPr="58040842">
        <w:rPr>
          <w:rFonts w:ascii="Calibri" w:eastAsiaTheme="majorEastAsia" w:hAnsi="Calibri" w:cs="Calibri"/>
          <w:color w:val="000000" w:themeColor="text1"/>
          <w:lang w:val="pt"/>
        </w:rPr>
        <w:t xml:space="preserve"> Anexo II -B (proposta não identificada)</w:t>
      </w:r>
      <w:r w:rsidRPr="58040842">
        <w:rPr>
          <w:rFonts w:ascii="Calibri" w:eastAsiaTheme="majorEastAsia" w:hAnsi="Calibri" w:cs="Calibri"/>
          <w:color w:val="000000" w:themeColor="text1"/>
          <w:lang w:val="pt"/>
        </w:rPr>
        <w:t>, sendo que a revelação do responsável pela inscrição pela comissão de seleção acarretará em sua DESCLASSIFICAÇÃO.</w:t>
      </w:r>
    </w:p>
    <w:p w14:paraId="1C9FF84F" w14:textId="5356F23D" w:rsidR="29F61C4B" w:rsidRPr="00792940"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 xml:space="preserve">A data limite para a entrega das propostas identificadas e não identificadas será dia </w:t>
      </w:r>
      <w:r w:rsidR="7A6273EE" w:rsidRPr="58040842">
        <w:rPr>
          <w:rFonts w:ascii="Calibri" w:eastAsiaTheme="majorEastAsia" w:hAnsi="Calibri" w:cs="Calibri"/>
          <w:lang w:val="pt"/>
        </w:rPr>
        <w:t>XX</w:t>
      </w:r>
      <w:r w:rsidR="00792940" w:rsidRPr="58040842">
        <w:rPr>
          <w:rFonts w:ascii="Calibri" w:eastAsiaTheme="majorEastAsia" w:hAnsi="Calibri" w:cs="Calibri"/>
          <w:b/>
          <w:bCs/>
          <w:lang w:val="pt"/>
        </w:rPr>
        <w:t>/</w:t>
      </w:r>
      <w:r w:rsidR="493E60ED" w:rsidRPr="58040842">
        <w:rPr>
          <w:rFonts w:ascii="Calibri" w:eastAsiaTheme="majorEastAsia" w:hAnsi="Calibri" w:cs="Calibri"/>
          <w:b/>
          <w:bCs/>
          <w:lang w:val="pt"/>
        </w:rPr>
        <w:t>XX</w:t>
      </w:r>
      <w:r w:rsidRPr="58040842">
        <w:rPr>
          <w:rFonts w:ascii="Calibri" w:eastAsiaTheme="majorEastAsia" w:hAnsi="Calibri" w:cs="Calibri"/>
          <w:b/>
          <w:bCs/>
          <w:lang w:val="pt"/>
        </w:rPr>
        <w:t>/2023, até às 23:59hs.</w:t>
      </w:r>
    </w:p>
    <w:p w14:paraId="34EBBB73" w14:textId="4D2501B2" w:rsidR="29F61C4B" w:rsidRPr="00792940"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O CAU/SP não se responsabiliza por eventuais problemas técnicos entre os correios eletrônicos e nem por erro na hora de preencher o endereço de destino.</w:t>
      </w:r>
    </w:p>
    <w:p w14:paraId="4C4242F0" w14:textId="621B0B7B" w:rsidR="29F61C4B" w:rsidRPr="00792940"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color w:val="000000" w:themeColor="text1"/>
          <w:lang w:val="pt"/>
        </w:rPr>
        <w:t>O CAU/SP ficará responsável</w:t>
      </w:r>
      <w:r w:rsidRPr="58040842">
        <w:rPr>
          <w:rFonts w:ascii="Calibri" w:eastAsiaTheme="majorEastAsia" w:hAnsi="Calibri" w:cs="Calibri"/>
          <w:lang w:val="pt"/>
        </w:rPr>
        <w:t xml:space="preserve"> pela confirmação de entrega através do mesmo canal – </w:t>
      </w:r>
      <w:hyperlink r:id="rId15">
        <w:r w:rsidRPr="58040842">
          <w:rPr>
            <w:rStyle w:val="Hyperlink"/>
            <w:rFonts w:ascii="Calibri" w:eastAsiaTheme="majorEastAsia" w:hAnsi="Calibri" w:cs="Calibri"/>
            <w:lang w:val="pt"/>
          </w:rPr>
          <w:t>edital.parceria@causp.gov.br</w:t>
        </w:r>
      </w:hyperlink>
      <w:r w:rsidRPr="58040842">
        <w:rPr>
          <w:rFonts w:ascii="Calibri" w:eastAsiaTheme="majorEastAsia" w:hAnsi="Calibri" w:cs="Calibri"/>
          <w:lang w:val="pt"/>
        </w:rPr>
        <w:t>.</w:t>
      </w:r>
    </w:p>
    <w:p w14:paraId="26E47D6D" w14:textId="5EB2ED57" w:rsidR="29F61C4B" w:rsidRPr="00792940"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A confirmação de entrega não significa que o setor de protocolo verificou o conteúdo do material encaminhado e verificou possíveis irregularidades</w:t>
      </w:r>
      <w:r w:rsidR="00792940" w:rsidRPr="58040842">
        <w:rPr>
          <w:rFonts w:ascii="Calibri" w:eastAsiaTheme="majorEastAsia" w:hAnsi="Calibri" w:cs="Calibri"/>
          <w:color w:val="000000" w:themeColor="text1"/>
          <w:lang w:val="pt"/>
        </w:rPr>
        <w:t>; t</w:t>
      </w:r>
      <w:r w:rsidRPr="58040842">
        <w:rPr>
          <w:rFonts w:ascii="Calibri" w:eastAsiaTheme="majorEastAsia" w:hAnsi="Calibri" w:cs="Calibri"/>
          <w:color w:val="000000" w:themeColor="text1"/>
          <w:lang w:val="pt"/>
        </w:rPr>
        <w:t>al atribuição ficará sob encargo da Comissão de Seleção.</w:t>
      </w:r>
    </w:p>
    <w:p w14:paraId="25C9E771" w14:textId="2D09521E" w:rsidR="29F61C4B" w:rsidRPr="00792940"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92940">
        <w:rPr>
          <w:rFonts w:ascii="Calibri" w:eastAsiaTheme="majorEastAsia" w:hAnsi="Calibri" w:cs="Calibri"/>
          <w:color w:val="000000" w:themeColor="text1"/>
          <w:lang w:val="pt"/>
        </w:rPr>
        <w:t>A apresentação de propostas não garante a seleção dos respetivos projetos, tampouco gera obrigação de parceria ou desembolso financeiro por parte do CAU/SP.</w:t>
      </w:r>
    </w:p>
    <w:p w14:paraId="002F93AE" w14:textId="2E7C1926" w:rsidR="29F61C4B" w:rsidRPr="00792940"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92940">
        <w:rPr>
          <w:rFonts w:ascii="Calibri" w:eastAsiaTheme="majorEastAsia" w:hAnsi="Calibri" w:cs="Calibri"/>
          <w:color w:val="000000" w:themeColor="text1"/>
          <w:lang w:val="pt"/>
        </w:rPr>
        <w:t>Obrigatoriamente deverá ser informado</w:t>
      </w:r>
      <w:r w:rsidR="00792940" w:rsidRPr="00792940">
        <w:rPr>
          <w:rFonts w:ascii="Calibri" w:eastAsiaTheme="majorEastAsia" w:hAnsi="Calibri" w:cs="Calibri"/>
          <w:color w:val="000000" w:themeColor="text1"/>
          <w:lang w:val="pt"/>
        </w:rPr>
        <w:t>,</w:t>
      </w:r>
      <w:r w:rsidRPr="00792940">
        <w:rPr>
          <w:rFonts w:ascii="Calibri" w:eastAsiaTheme="majorEastAsia" w:hAnsi="Calibri" w:cs="Calibri"/>
          <w:color w:val="000000" w:themeColor="text1"/>
          <w:lang w:val="pt"/>
        </w:rPr>
        <w:t xml:space="preserve"> pelo proponente, o telefone e o correio eletrônico (e- mail) do Responsável Técnico do projeto no Formulário de Apresentação de Pro</w:t>
      </w:r>
      <w:r w:rsidRPr="00792940">
        <w:rPr>
          <w:rFonts w:ascii="Calibri" w:eastAsiaTheme="majorEastAsia" w:hAnsi="Calibri" w:cs="Calibri"/>
          <w:lang w:val="pt"/>
        </w:rPr>
        <w:t>jeto (Anexo II-A o Formulário de Proposta Identificada)</w:t>
      </w:r>
      <w:r w:rsidRPr="00792940">
        <w:rPr>
          <w:rFonts w:ascii="Calibri" w:eastAsiaTheme="majorEastAsia" w:hAnsi="Calibri" w:cs="Calibri"/>
          <w:color w:val="000000" w:themeColor="text1"/>
          <w:lang w:val="pt"/>
        </w:rPr>
        <w:t>.</w:t>
      </w:r>
    </w:p>
    <w:p w14:paraId="098A6D59" w14:textId="77777777" w:rsidR="00792940"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92940">
        <w:rPr>
          <w:rFonts w:ascii="Calibri" w:eastAsiaTheme="majorEastAsia" w:hAnsi="Calibri" w:cs="Calibri"/>
          <w:color w:val="000000" w:themeColor="text1"/>
          <w:lang w:val="pt"/>
        </w:rPr>
        <w:t xml:space="preserve">É de exclusiva responsabilidade do proponente manter </w:t>
      </w:r>
      <w:r w:rsidR="00792940">
        <w:rPr>
          <w:rFonts w:ascii="Calibri" w:eastAsiaTheme="majorEastAsia" w:hAnsi="Calibri" w:cs="Calibri"/>
          <w:color w:val="000000" w:themeColor="text1"/>
          <w:lang w:val="pt"/>
        </w:rPr>
        <w:t>seus</w:t>
      </w:r>
      <w:r w:rsidRPr="00792940">
        <w:rPr>
          <w:rFonts w:ascii="Calibri" w:eastAsiaTheme="majorEastAsia" w:hAnsi="Calibri" w:cs="Calibri"/>
          <w:color w:val="000000" w:themeColor="text1"/>
          <w:lang w:val="pt"/>
        </w:rPr>
        <w:t xml:space="preserve"> contatos atualizados. </w:t>
      </w:r>
    </w:p>
    <w:p w14:paraId="0A2559C7" w14:textId="7EF8695C" w:rsidR="29F61C4B" w:rsidRPr="00792940" w:rsidRDefault="29F61C4B" w:rsidP="00792940">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92940">
        <w:rPr>
          <w:rFonts w:ascii="Calibri" w:eastAsiaTheme="majorEastAsia" w:hAnsi="Calibri" w:cs="Calibri"/>
          <w:color w:val="000000" w:themeColor="text1"/>
          <w:lang w:val="pt"/>
        </w:rPr>
        <w:t>O CAU/SP não se responsabiliza por quaisquer problemas que porventura venham a ocorrer</w:t>
      </w:r>
      <w:r w:rsidR="00792940">
        <w:rPr>
          <w:rFonts w:ascii="Calibri" w:eastAsiaTheme="majorEastAsia" w:hAnsi="Calibri" w:cs="Calibri"/>
          <w:color w:val="000000" w:themeColor="text1"/>
          <w:lang w:val="pt"/>
        </w:rPr>
        <w:t xml:space="preserve">, </w:t>
      </w:r>
      <w:r w:rsidRPr="00792940">
        <w:rPr>
          <w:rFonts w:ascii="Calibri" w:eastAsiaTheme="majorEastAsia" w:hAnsi="Calibri" w:cs="Calibri"/>
          <w:color w:val="000000" w:themeColor="text1"/>
          <w:lang w:val="pt"/>
        </w:rPr>
        <w:t>no recebimento e ou envio de e-mails, decorrentes de problemas técnicos d</w:t>
      </w:r>
      <w:r w:rsidR="00792940">
        <w:rPr>
          <w:rFonts w:ascii="Calibri" w:eastAsiaTheme="majorEastAsia" w:hAnsi="Calibri" w:cs="Calibri"/>
          <w:color w:val="000000" w:themeColor="text1"/>
          <w:lang w:val="pt"/>
        </w:rPr>
        <w:t>e</w:t>
      </w:r>
      <w:r w:rsidRPr="00792940">
        <w:rPr>
          <w:rFonts w:ascii="Calibri" w:eastAsiaTheme="majorEastAsia" w:hAnsi="Calibri" w:cs="Calibri"/>
          <w:color w:val="000000" w:themeColor="text1"/>
          <w:lang w:val="pt"/>
        </w:rPr>
        <w:t xml:space="preserve"> equipamentos ou servidores utilizados pelo proponente.</w:t>
      </w:r>
    </w:p>
    <w:p w14:paraId="2A0C3F9F" w14:textId="578A0902" w:rsidR="29F61C4B" w:rsidRPr="00792940"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792940">
        <w:rPr>
          <w:rFonts w:ascii="Calibri" w:eastAsiaTheme="majorEastAsia" w:hAnsi="Calibri" w:cs="Calibri"/>
          <w:lang w:val="pt"/>
        </w:rPr>
        <w:t>A equipe de protocolo</w:t>
      </w:r>
      <w:r w:rsidR="00792940">
        <w:rPr>
          <w:rFonts w:ascii="Calibri" w:eastAsiaTheme="majorEastAsia" w:hAnsi="Calibri" w:cs="Calibri"/>
          <w:lang w:val="pt"/>
        </w:rPr>
        <w:t xml:space="preserve"> do CAU/SP</w:t>
      </w:r>
      <w:r w:rsidRPr="00792940">
        <w:rPr>
          <w:rFonts w:ascii="Calibri" w:eastAsiaTheme="majorEastAsia" w:hAnsi="Calibri" w:cs="Calibri"/>
          <w:lang w:val="pt"/>
        </w:rPr>
        <w:t>, ao receber as inscri</w:t>
      </w:r>
      <w:r w:rsidR="00792940">
        <w:rPr>
          <w:rFonts w:ascii="Calibri" w:eastAsiaTheme="majorEastAsia" w:hAnsi="Calibri" w:cs="Calibri"/>
          <w:lang w:val="pt"/>
        </w:rPr>
        <w:t>ções das propostas por e-mail,</w:t>
      </w:r>
      <w:r w:rsidRPr="00792940">
        <w:rPr>
          <w:rFonts w:ascii="Calibri" w:eastAsiaTheme="majorEastAsia" w:hAnsi="Calibri" w:cs="Calibri"/>
          <w:lang w:val="pt"/>
        </w:rPr>
        <w:t xml:space="preserve"> identificar</w:t>
      </w:r>
      <w:r w:rsidR="00792940">
        <w:rPr>
          <w:rFonts w:ascii="Calibri" w:eastAsiaTheme="majorEastAsia" w:hAnsi="Calibri" w:cs="Calibri"/>
          <w:lang w:val="pt"/>
        </w:rPr>
        <w:t>á</w:t>
      </w:r>
      <w:r w:rsidRPr="00792940">
        <w:rPr>
          <w:rFonts w:ascii="Calibri" w:eastAsiaTheme="majorEastAsia" w:hAnsi="Calibri" w:cs="Calibri"/>
          <w:lang w:val="pt"/>
        </w:rPr>
        <w:t xml:space="preserve"> </w:t>
      </w:r>
      <w:r w:rsidR="00792940">
        <w:rPr>
          <w:rFonts w:ascii="Calibri" w:eastAsiaTheme="majorEastAsia" w:hAnsi="Calibri" w:cs="Calibri"/>
          <w:lang w:val="pt"/>
        </w:rPr>
        <w:t xml:space="preserve">os documentos </w:t>
      </w:r>
      <w:r w:rsidRPr="00792940">
        <w:rPr>
          <w:rFonts w:ascii="Calibri" w:eastAsiaTheme="majorEastAsia" w:hAnsi="Calibri" w:cs="Calibri"/>
          <w:lang w:val="pt"/>
        </w:rPr>
        <w:t>com um mesmo numerador e repassar</w:t>
      </w:r>
      <w:r w:rsidR="00792940">
        <w:rPr>
          <w:rFonts w:ascii="Calibri" w:eastAsiaTheme="majorEastAsia" w:hAnsi="Calibri" w:cs="Calibri"/>
          <w:lang w:val="pt"/>
        </w:rPr>
        <w:t>á</w:t>
      </w:r>
      <w:r w:rsidRPr="00792940">
        <w:rPr>
          <w:rFonts w:ascii="Calibri" w:eastAsiaTheme="majorEastAsia" w:hAnsi="Calibri" w:cs="Calibri"/>
          <w:lang w:val="pt"/>
        </w:rPr>
        <w:t xml:space="preserve"> à Comissão de Seleção </w:t>
      </w:r>
      <w:r w:rsidR="00792940">
        <w:rPr>
          <w:rFonts w:ascii="Calibri" w:eastAsiaTheme="majorEastAsia" w:hAnsi="Calibri" w:cs="Calibri"/>
          <w:lang w:val="pt"/>
        </w:rPr>
        <w:t>somente</w:t>
      </w:r>
      <w:r w:rsidRPr="00792940">
        <w:rPr>
          <w:rFonts w:ascii="Calibri" w:eastAsiaTheme="majorEastAsia" w:hAnsi="Calibri" w:cs="Calibri"/>
          <w:lang w:val="pt"/>
        </w:rPr>
        <w:t xml:space="preserve"> a proposta sem a identificação do </w:t>
      </w:r>
      <w:r w:rsidR="00792940">
        <w:rPr>
          <w:rFonts w:ascii="Calibri" w:eastAsiaTheme="majorEastAsia" w:hAnsi="Calibri" w:cs="Calibri"/>
          <w:lang w:val="pt"/>
        </w:rPr>
        <w:t>p</w:t>
      </w:r>
      <w:r w:rsidRPr="00792940">
        <w:rPr>
          <w:rFonts w:ascii="Calibri" w:eastAsiaTheme="majorEastAsia" w:hAnsi="Calibri" w:cs="Calibri"/>
          <w:lang w:val="pt"/>
        </w:rPr>
        <w:t xml:space="preserve">roponente </w:t>
      </w:r>
      <w:r w:rsidR="00BD720F">
        <w:rPr>
          <w:rFonts w:ascii="Calibri" w:eastAsiaTheme="majorEastAsia" w:hAnsi="Calibri" w:cs="Calibri"/>
          <w:lang w:val="pt"/>
        </w:rPr>
        <w:t>(</w:t>
      </w:r>
      <w:r w:rsidR="00BD720F" w:rsidRPr="00BD720F">
        <w:rPr>
          <w:rFonts w:ascii="Calibri" w:eastAsiaTheme="majorEastAsia" w:hAnsi="Calibri" w:cs="Calibri"/>
          <w:lang w:val="pt"/>
        </w:rPr>
        <w:t>Anexo II -B)</w:t>
      </w:r>
      <w:r w:rsidR="00BD720F">
        <w:rPr>
          <w:rFonts w:ascii="Calibri" w:eastAsiaTheme="majorEastAsia" w:hAnsi="Calibri" w:cs="Calibri"/>
          <w:lang w:val="pt"/>
        </w:rPr>
        <w:t>,</w:t>
      </w:r>
      <w:r w:rsidR="00BD720F" w:rsidRPr="00BD720F">
        <w:rPr>
          <w:rFonts w:ascii="Calibri" w:eastAsiaTheme="majorEastAsia" w:hAnsi="Calibri" w:cs="Calibri"/>
          <w:lang w:val="pt"/>
        </w:rPr>
        <w:t xml:space="preserve"> </w:t>
      </w:r>
      <w:r w:rsidRPr="00792940">
        <w:rPr>
          <w:rFonts w:ascii="Calibri" w:eastAsiaTheme="majorEastAsia" w:hAnsi="Calibri" w:cs="Calibri"/>
          <w:lang w:val="pt"/>
        </w:rPr>
        <w:t>visando a isenção e isonomia da análise pela comissão de seleção.</w:t>
      </w:r>
    </w:p>
    <w:p w14:paraId="738B5272" w14:textId="4A382F1F" w:rsidR="29F61C4B" w:rsidRPr="00792940"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92940">
        <w:rPr>
          <w:rFonts w:ascii="Calibri" w:eastAsiaTheme="majorEastAsia" w:hAnsi="Calibri" w:cs="Calibri"/>
          <w:color w:val="000000" w:themeColor="text1"/>
          <w:lang w:val="pt"/>
        </w:rPr>
        <w:t>Após a finalização da análise e definição das notas</w:t>
      </w:r>
      <w:r w:rsidR="00BD720F">
        <w:rPr>
          <w:rFonts w:ascii="Calibri" w:eastAsiaTheme="majorEastAsia" w:hAnsi="Calibri" w:cs="Calibri"/>
          <w:color w:val="000000" w:themeColor="text1"/>
          <w:lang w:val="pt"/>
        </w:rPr>
        <w:t>,</w:t>
      </w:r>
      <w:r w:rsidRPr="00792940">
        <w:rPr>
          <w:rFonts w:ascii="Calibri" w:eastAsiaTheme="majorEastAsia" w:hAnsi="Calibri" w:cs="Calibri"/>
          <w:color w:val="000000" w:themeColor="text1"/>
          <w:lang w:val="pt"/>
        </w:rPr>
        <w:t xml:space="preserve"> a Comissão de Seleção comunicará ao </w:t>
      </w:r>
      <w:r w:rsidR="00BD720F">
        <w:rPr>
          <w:rFonts w:ascii="Calibri" w:eastAsiaTheme="majorEastAsia" w:hAnsi="Calibri" w:cs="Calibri"/>
          <w:color w:val="000000" w:themeColor="text1"/>
          <w:lang w:val="pt"/>
        </w:rPr>
        <w:t xml:space="preserve">setor de protocolo, </w:t>
      </w:r>
      <w:r w:rsidRPr="00792940">
        <w:rPr>
          <w:rFonts w:ascii="Calibri" w:eastAsiaTheme="majorEastAsia" w:hAnsi="Calibri" w:cs="Calibri"/>
          <w:color w:val="000000" w:themeColor="text1"/>
          <w:lang w:val="pt"/>
        </w:rPr>
        <w:t>que entregará as propostas identificadas com o respectivo numerador para que</w:t>
      </w:r>
      <w:r w:rsidR="00BD720F">
        <w:rPr>
          <w:rFonts w:ascii="Calibri" w:eastAsiaTheme="majorEastAsia" w:hAnsi="Calibri" w:cs="Calibri"/>
          <w:color w:val="000000" w:themeColor="text1"/>
          <w:lang w:val="pt"/>
        </w:rPr>
        <w:t xml:space="preserve"> seja</w:t>
      </w:r>
      <w:r w:rsidRPr="00792940">
        <w:rPr>
          <w:rFonts w:ascii="Calibri" w:eastAsiaTheme="majorEastAsia" w:hAnsi="Calibri" w:cs="Calibri"/>
          <w:color w:val="000000" w:themeColor="text1"/>
          <w:lang w:val="pt"/>
        </w:rPr>
        <w:t xml:space="preserve"> </w:t>
      </w:r>
      <w:r w:rsidRPr="00792940">
        <w:rPr>
          <w:rFonts w:ascii="Calibri" w:eastAsiaTheme="majorEastAsia" w:hAnsi="Calibri" w:cs="Calibri"/>
          <w:color w:val="000000" w:themeColor="text1"/>
          <w:lang w:val="pt"/>
        </w:rPr>
        <w:lastRenderedPageBreak/>
        <w:t>realiz</w:t>
      </w:r>
      <w:r w:rsidR="00BD720F">
        <w:rPr>
          <w:rFonts w:ascii="Calibri" w:eastAsiaTheme="majorEastAsia" w:hAnsi="Calibri" w:cs="Calibri"/>
          <w:color w:val="000000" w:themeColor="text1"/>
          <w:lang w:val="pt"/>
        </w:rPr>
        <w:t>ada</w:t>
      </w:r>
      <w:r w:rsidRPr="00792940">
        <w:rPr>
          <w:rFonts w:ascii="Calibri" w:eastAsiaTheme="majorEastAsia" w:hAnsi="Calibri" w:cs="Calibri"/>
          <w:color w:val="000000" w:themeColor="text1"/>
          <w:lang w:val="pt"/>
        </w:rPr>
        <w:t xml:space="preserve"> a conferência das informações do projeto identificado</w:t>
      </w:r>
      <w:r w:rsidR="00BD720F">
        <w:rPr>
          <w:rFonts w:ascii="Calibri" w:eastAsiaTheme="majorEastAsia" w:hAnsi="Calibri" w:cs="Calibri"/>
          <w:color w:val="000000" w:themeColor="text1"/>
          <w:lang w:val="pt"/>
        </w:rPr>
        <w:t>,</w:t>
      </w:r>
      <w:r w:rsidRPr="00792940">
        <w:rPr>
          <w:rFonts w:ascii="Calibri" w:eastAsiaTheme="majorEastAsia" w:hAnsi="Calibri" w:cs="Calibri"/>
          <w:color w:val="000000" w:themeColor="text1"/>
          <w:lang w:val="pt"/>
        </w:rPr>
        <w:t xml:space="preserve"> </w:t>
      </w:r>
      <w:r w:rsidR="00BD720F">
        <w:rPr>
          <w:rFonts w:ascii="Calibri" w:eastAsiaTheme="majorEastAsia" w:hAnsi="Calibri" w:cs="Calibri"/>
          <w:color w:val="000000" w:themeColor="text1"/>
          <w:lang w:val="pt"/>
        </w:rPr>
        <w:t xml:space="preserve">a </w:t>
      </w:r>
      <w:r w:rsidRPr="00792940">
        <w:rPr>
          <w:rFonts w:ascii="Calibri" w:eastAsiaTheme="majorEastAsia" w:hAnsi="Calibri" w:cs="Calibri"/>
          <w:color w:val="000000" w:themeColor="text1"/>
          <w:lang w:val="pt"/>
        </w:rPr>
        <w:t>verifi</w:t>
      </w:r>
      <w:r w:rsidR="00BD720F">
        <w:rPr>
          <w:rFonts w:ascii="Calibri" w:eastAsiaTheme="majorEastAsia" w:hAnsi="Calibri" w:cs="Calibri"/>
          <w:color w:val="000000" w:themeColor="text1"/>
          <w:lang w:val="pt"/>
        </w:rPr>
        <w:t>cação d</w:t>
      </w:r>
      <w:r w:rsidRPr="00792940">
        <w:rPr>
          <w:rFonts w:ascii="Calibri" w:eastAsiaTheme="majorEastAsia" w:hAnsi="Calibri" w:cs="Calibri"/>
          <w:color w:val="000000" w:themeColor="text1"/>
          <w:lang w:val="pt"/>
        </w:rPr>
        <w:t>a compatibilidade das informações dos projetos e</w:t>
      </w:r>
      <w:r w:rsidR="00BD720F">
        <w:rPr>
          <w:rFonts w:ascii="Calibri" w:eastAsiaTheme="majorEastAsia" w:hAnsi="Calibri" w:cs="Calibri"/>
          <w:color w:val="000000" w:themeColor="text1"/>
          <w:lang w:val="pt"/>
        </w:rPr>
        <w:t xml:space="preserve"> o atendimento a</w:t>
      </w:r>
      <w:r w:rsidRPr="00792940">
        <w:rPr>
          <w:rFonts w:ascii="Calibri" w:eastAsiaTheme="majorEastAsia" w:hAnsi="Calibri" w:cs="Calibri"/>
          <w:color w:val="000000" w:themeColor="text1"/>
          <w:lang w:val="pt"/>
        </w:rPr>
        <w:t xml:space="preserve"> todos os requisitos conforme modelos disponibilizados.</w:t>
      </w:r>
    </w:p>
    <w:p w14:paraId="377DFE0A"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31CD51A7" w14:textId="0961232F" w:rsidR="29F61C4B" w:rsidRPr="00BD720F" w:rsidRDefault="29F61C4B" w:rsidP="00BD720F">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720F">
        <w:rPr>
          <w:rFonts w:asciiTheme="majorHAnsi" w:eastAsiaTheme="majorEastAsia" w:hAnsiTheme="majorHAnsi" w:cstheme="majorHAnsi"/>
          <w:b/>
          <w:bCs/>
          <w:sz w:val="24"/>
          <w:szCs w:val="24"/>
        </w:rPr>
        <w:t>DA ANÁLISE E SELEÇÃO DA PROPOSTA</w:t>
      </w:r>
    </w:p>
    <w:p w14:paraId="7EAC5CD4" w14:textId="72BCC325"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BD720F">
        <w:rPr>
          <w:rFonts w:ascii="Calibri" w:eastAsiaTheme="majorEastAsia" w:hAnsi="Calibri" w:cs="Calibri"/>
          <w:lang w:val="pt"/>
        </w:rPr>
        <w:t>O processo de seleção abrangerá a avaliação das propostas, a divulgação e a homologação dos resultados e será realizado em duas etapas:</w:t>
      </w:r>
    </w:p>
    <w:p w14:paraId="7176AD00" w14:textId="7DC19660" w:rsidR="29F61C4B" w:rsidRPr="00BD720F"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b/>
          <w:bCs/>
          <w:color w:val="000000" w:themeColor="text1"/>
          <w:lang w:val="pt"/>
        </w:rPr>
        <w:t>1ª Etapa –</w:t>
      </w:r>
      <w:r w:rsidRPr="58040842">
        <w:rPr>
          <w:rFonts w:ascii="Calibri" w:eastAsiaTheme="majorEastAsia" w:hAnsi="Calibri" w:cs="Calibri"/>
          <w:color w:val="000000" w:themeColor="text1"/>
          <w:lang w:val="pt"/>
        </w:rPr>
        <w:t xml:space="preserve"> Avaliação e seleção das propostas (projetos) pela Comissão de Seleção, de acordo com os parâmetros menc</w:t>
      </w:r>
      <w:r w:rsidR="00A60ABF" w:rsidRPr="58040842">
        <w:rPr>
          <w:rFonts w:ascii="Calibri" w:eastAsiaTheme="majorEastAsia" w:hAnsi="Calibri" w:cs="Calibri"/>
          <w:color w:val="000000" w:themeColor="text1"/>
          <w:lang w:val="pt"/>
        </w:rPr>
        <w:t>ionados nos critérios de avaliação</w:t>
      </w:r>
      <w:r w:rsidR="00BD720F" w:rsidRPr="58040842">
        <w:rPr>
          <w:rFonts w:ascii="Calibri" w:eastAsiaTheme="majorEastAsia" w:hAnsi="Calibri" w:cs="Calibri"/>
          <w:color w:val="000000" w:themeColor="text1"/>
          <w:lang w:val="pt"/>
        </w:rPr>
        <w:t xml:space="preserve"> </w:t>
      </w:r>
      <w:r w:rsidR="00A60ABF" w:rsidRPr="58040842">
        <w:rPr>
          <w:rFonts w:ascii="Calibri" w:eastAsiaTheme="majorEastAsia" w:hAnsi="Calibri" w:cs="Calibri"/>
          <w:color w:val="000000" w:themeColor="text1"/>
          <w:lang w:val="pt"/>
        </w:rPr>
        <w:t>citados no Anexo I do edital</w:t>
      </w:r>
      <w:r w:rsidRPr="58040842">
        <w:rPr>
          <w:rFonts w:ascii="Calibri" w:eastAsiaTheme="majorEastAsia" w:hAnsi="Calibri" w:cs="Calibri"/>
          <w:color w:val="000000" w:themeColor="text1"/>
          <w:lang w:val="pt"/>
        </w:rPr>
        <w:t>; e</w:t>
      </w:r>
    </w:p>
    <w:p w14:paraId="476D2447" w14:textId="14C205F1" w:rsidR="29F61C4B" w:rsidRPr="00BD720F"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b/>
          <w:bCs/>
          <w:color w:val="000000" w:themeColor="text1"/>
          <w:lang w:val="pt"/>
        </w:rPr>
        <w:t>2ª Etapa –</w:t>
      </w:r>
      <w:r w:rsidRPr="58040842">
        <w:rPr>
          <w:rFonts w:ascii="Calibri" w:eastAsiaTheme="majorEastAsia" w:hAnsi="Calibri" w:cs="Calibri"/>
          <w:color w:val="000000" w:themeColor="text1"/>
          <w:lang w:val="pt"/>
        </w:rPr>
        <w:t xml:space="preserve"> Avaliação e aprovação por Equipe Técnica dos planos de trabalho, de acordo com os parâmetros do item 12 e 13 do </w:t>
      </w:r>
      <w:r w:rsidR="00BD720F" w:rsidRPr="58040842">
        <w:rPr>
          <w:rFonts w:ascii="Calibri" w:eastAsiaTheme="majorEastAsia" w:hAnsi="Calibri" w:cs="Calibri"/>
          <w:color w:val="000000" w:themeColor="text1"/>
          <w:lang w:val="pt"/>
        </w:rPr>
        <w:t xml:space="preserve">presente </w:t>
      </w:r>
      <w:r w:rsidRPr="58040842">
        <w:rPr>
          <w:rFonts w:ascii="Calibri" w:eastAsiaTheme="majorEastAsia" w:hAnsi="Calibri" w:cs="Calibri"/>
          <w:color w:val="000000" w:themeColor="text1"/>
          <w:lang w:val="pt"/>
        </w:rPr>
        <w:t xml:space="preserve">edital. </w:t>
      </w:r>
    </w:p>
    <w:p w14:paraId="42A4BFB8" w14:textId="24223FB0" w:rsidR="29F61C4B"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A avaliação das propostas será realizada por Comissão de Seleção espec</w:t>
      </w:r>
      <w:r w:rsidR="00BD720F" w:rsidRPr="58040842">
        <w:rPr>
          <w:rFonts w:ascii="Calibri" w:eastAsiaTheme="majorEastAsia" w:hAnsi="Calibri" w:cs="Calibri"/>
          <w:lang w:val="pt"/>
        </w:rPr>
        <w:t xml:space="preserve">ialmente nomeada para esse fim </w:t>
      </w:r>
      <w:r w:rsidRPr="58040842">
        <w:rPr>
          <w:rFonts w:ascii="Calibri" w:eastAsiaTheme="majorEastAsia" w:hAnsi="Calibri" w:cs="Calibri"/>
          <w:lang w:val="pt"/>
        </w:rPr>
        <w:t>através de Portaria deste Conselho, nos termos do Decreto nº 8.726/2016.</w:t>
      </w:r>
    </w:p>
    <w:p w14:paraId="2906ACBB" w14:textId="34E14B89" w:rsidR="29F61C4B"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A avaliação das propostas terá caráter eliminatório e classificatório.</w:t>
      </w:r>
    </w:p>
    <w:p w14:paraId="376A8408" w14:textId="10182E5D" w:rsidR="29F61C4B"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 xml:space="preserve">A avaliação classificatória dos projetos será realizada de acordo com os critérios de julgamento elencados no Anexo I do presente edital. </w:t>
      </w:r>
    </w:p>
    <w:p w14:paraId="09FCAA42" w14:textId="693F6FAC" w:rsidR="00E44FD9" w:rsidRDefault="00E44FD9"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A classificação da proposta respeitará a proporção de cota de 50 % dos projetos que serão realizados em qualquer município representado pelos escritórios regionais do CAU/SP e 50% de projetos em municípios representados pela Sede do CAU/SP;</w:t>
      </w:r>
    </w:p>
    <w:p w14:paraId="41AC029C" w14:textId="27C5355D" w:rsidR="00E44FD9" w:rsidRPr="00E44FD9" w:rsidRDefault="00E44FD9" w:rsidP="58040842">
      <w:pPr>
        <w:pStyle w:val="PargrafodaLista"/>
        <w:numPr>
          <w:ilvl w:val="2"/>
          <w:numId w:val="9"/>
        </w:numPr>
        <w:spacing w:before="120" w:after="120" w:line="240" w:lineRule="auto"/>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Caso não haja propostas classificadas que atendam a exigência da cota regional Interior/litoral, poderá haver, a critério da comissão, e com anuência da autoridade competente, transposição dos recursos disponíveis para os projetos inscritos nos municípios representados pela Sede do CAU/SP.</w:t>
      </w:r>
    </w:p>
    <w:p w14:paraId="51864862" w14:textId="18599950" w:rsidR="29F61C4B"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14:paraId="6759CA14" w14:textId="1EC44305"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BD720F">
        <w:rPr>
          <w:rFonts w:ascii="Calibri" w:eastAsiaTheme="majorEastAsia" w:hAnsi="Calibri" w:cs="Calibri"/>
          <w:lang w:val="pt"/>
        </w:rPr>
        <w:t>Serão desclassificados nesta etapa, as propostas:</w:t>
      </w:r>
    </w:p>
    <w:p w14:paraId="038D967F" w14:textId="33E6B4C0" w:rsidR="29F61C4B" w:rsidRPr="00BD720F" w:rsidRDefault="00BD720F" w:rsidP="58040842">
      <w:pPr>
        <w:pStyle w:val="PargrafodaLista"/>
        <w:numPr>
          <w:ilvl w:val="2"/>
          <w:numId w:val="9"/>
        </w:numPr>
        <w:spacing w:before="120" w:after="120" w:line="240" w:lineRule="auto"/>
        <w:ind w:left="1276" w:hanging="709"/>
        <w:jc w:val="both"/>
        <w:rPr>
          <w:rFonts w:ascii="Calibri" w:eastAsiaTheme="majorEastAsia" w:hAnsi="Calibri" w:cs="Calibri"/>
          <w:lang w:val="pt"/>
        </w:rPr>
      </w:pPr>
      <w:r w:rsidRPr="58040842">
        <w:rPr>
          <w:rFonts w:ascii="Calibri" w:eastAsiaTheme="majorEastAsia" w:hAnsi="Calibri" w:cs="Calibri"/>
          <w:color w:val="000000" w:themeColor="text1"/>
          <w:lang w:val="pt"/>
        </w:rPr>
        <w:t>Cujas</w:t>
      </w:r>
      <w:r w:rsidRPr="58040842">
        <w:rPr>
          <w:rFonts w:ascii="Calibri" w:eastAsiaTheme="majorEastAsia" w:hAnsi="Calibri" w:cs="Calibri"/>
          <w:lang w:val="pt"/>
        </w:rPr>
        <w:t xml:space="preserve"> </w:t>
      </w:r>
      <w:r w:rsidR="29F61C4B" w:rsidRPr="58040842">
        <w:rPr>
          <w:rFonts w:ascii="Calibri" w:eastAsiaTheme="majorEastAsia" w:hAnsi="Calibri" w:cs="Calibri"/>
          <w:lang w:val="pt"/>
        </w:rPr>
        <w:t>pontuações sejam inferiores a 60 (sessenta) pontos;</w:t>
      </w:r>
    </w:p>
    <w:p w14:paraId="62894ED5" w14:textId="20F2B54C" w:rsidR="29F61C4B" w:rsidRPr="00BD720F" w:rsidRDefault="00BD720F" w:rsidP="58040842">
      <w:pPr>
        <w:pStyle w:val="PargrafodaLista"/>
        <w:numPr>
          <w:ilvl w:val="2"/>
          <w:numId w:val="9"/>
        </w:numPr>
        <w:spacing w:before="120" w:after="120" w:line="240" w:lineRule="auto"/>
        <w:ind w:left="1276" w:hanging="709"/>
        <w:jc w:val="both"/>
        <w:rPr>
          <w:rFonts w:ascii="Calibri" w:eastAsiaTheme="majorEastAsia" w:hAnsi="Calibri" w:cs="Calibri"/>
          <w:lang w:val="pt"/>
        </w:rPr>
      </w:pPr>
      <w:r w:rsidRPr="58040842">
        <w:rPr>
          <w:rFonts w:ascii="Calibri" w:eastAsiaTheme="majorEastAsia" w:hAnsi="Calibri" w:cs="Calibri"/>
          <w:color w:val="000000" w:themeColor="text1"/>
          <w:lang w:val="pt"/>
        </w:rPr>
        <w:t>Que</w:t>
      </w:r>
      <w:r w:rsidRPr="58040842">
        <w:rPr>
          <w:rFonts w:ascii="Calibri" w:eastAsiaTheme="majorEastAsia" w:hAnsi="Calibri" w:cs="Calibri"/>
          <w:lang w:val="pt"/>
        </w:rPr>
        <w:t xml:space="preserve"> </w:t>
      </w:r>
      <w:r w:rsidR="29F61C4B" w:rsidRPr="58040842">
        <w:rPr>
          <w:rFonts w:ascii="Calibri" w:eastAsiaTheme="majorEastAsia" w:hAnsi="Calibri" w:cs="Calibri"/>
          <w:lang w:val="pt"/>
        </w:rPr>
        <w:t>recebam nota “zero” nos critérios de julgamento (A), (B) ou (C);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 2016);</w:t>
      </w:r>
    </w:p>
    <w:p w14:paraId="1ED0454E" w14:textId="54BD8112" w:rsidR="29F61C4B" w:rsidRPr="00BD720F" w:rsidRDefault="00BD720F" w:rsidP="58040842">
      <w:pPr>
        <w:pStyle w:val="PargrafodaLista"/>
        <w:numPr>
          <w:ilvl w:val="2"/>
          <w:numId w:val="9"/>
        </w:numPr>
        <w:spacing w:before="120" w:after="120" w:line="240" w:lineRule="auto"/>
        <w:ind w:left="1276" w:hanging="709"/>
        <w:jc w:val="both"/>
        <w:rPr>
          <w:rFonts w:ascii="Calibri" w:eastAsiaTheme="majorEastAsia" w:hAnsi="Calibri" w:cs="Calibri"/>
          <w:lang w:val="pt"/>
        </w:rPr>
      </w:pPr>
      <w:r w:rsidRPr="58040842">
        <w:rPr>
          <w:rFonts w:ascii="Calibri" w:eastAsiaTheme="majorEastAsia" w:hAnsi="Calibri" w:cs="Calibri"/>
          <w:color w:val="000000" w:themeColor="text1"/>
          <w:lang w:val="pt"/>
        </w:rPr>
        <w:t>Que</w:t>
      </w:r>
      <w:r w:rsidRPr="58040842">
        <w:rPr>
          <w:rFonts w:ascii="Calibri" w:eastAsiaTheme="majorEastAsia" w:hAnsi="Calibri" w:cs="Calibri"/>
          <w:lang w:val="pt"/>
        </w:rPr>
        <w:t xml:space="preserve"> </w:t>
      </w:r>
      <w:r w:rsidR="29F61C4B" w:rsidRPr="58040842">
        <w:rPr>
          <w:rFonts w:ascii="Calibri" w:eastAsiaTheme="majorEastAsia" w:hAnsi="Calibri" w:cs="Calibri"/>
          <w:lang w:val="pt"/>
        </w:rPr>
        <w:t>estejam em desacordo com o</w:t>
      </w:r>
      <w:r w:rsidRPr="58040842">
        <w:rPr>
          <w:rFonts w:ascii="Calibri" w:eastAsiaTheme="majorEastAsia" w:hAnsi="Calibri" w:cs="Calibri"/>
          <w:lang w:val="pt"/>
        </w:rPr>
        <w:t xml:space="preserve"> presente</w:t>
      </w:r>
      <w:r w:rsidR="29F61C4B" w:rsidRPr="58040842">
        <w:rPr>
          <w:rFonts w:ascii="Calibri" w:eastAsiaTheme="majorEastAsia" w:hAnsi="Calibri" w:cs="Calibri"/>
          <w:lang w:val="pt"/>
        </w:rPr>
        <w:t xml:space="preserve"> </w:t>
      </w:r>
      <w:r w:rsidRPr="58040842">
        <w:rPr>
          <w:rFonts w:ascii="Calibri" w:eastAsiaTheme="majorEastAsia" w:hAnsi="Calibri" w:cs="Calibri"/>
          <w:lang w:val="pt"/>
        </w:rPr>
        <w:t>Edital</w:t>
      </w:r>
      <w:r w:rsidR="29F61C4B" w:rsidRPr="58040842">
        <w:rPr>
          <w:rFonts w:ascii="Calibri" w:eastAsiaTheme="majorEastAsia" w:hAnsi="Calibri" w:cs="Calibri"/>
          <w:lang w:val="pt"/>
        </w:rPr>
        <w:t xml:space="preserve"> (art. 16, §2º, inciso I a IV, do Decreto nº 8.726, de 2016); ou</w:t>
      </w:r>
    </w:p>
    <w:p w14:paraId="492062DE" w14:textId="2C5BFC6B" w:rsidR="29F61C4B" w:rsidRPr="00BD720F" w:rsidRDefault="00BD720F" w:rsidP="58040842">
      <w:pPr>
        <w:pStyle w:val="PargrafodaLista"/>
        <w:numPr>
          <w:ilvl w:val="2"/>
          <w:numId w:val="9"/>
        </w:numPr>
        <w:spacing w:before="120" w:after="120" w:line="240" w:lineRule="auto"/>
        <w:ind w:left="1276" w:hanging="709"/>
        <w:jc w:val="both"/>
        <w:rPr>
          <w:rFonts w:ascii="Calibri" w:eastAsiaTheme="majorEastAsia" w:hAnsi="Calibri" w:cs="Calibri"/>
          <w:lang w:val="pt"/>
        </w:rPr>
      </w:pPr>
      <w:r w:rsidRPr="58040842">
        <w:rPr>
          <w:rFonts w:ascii="Calibri" w:eastAsiaTheme="majorEastAsia" w:hAnsi="Calibri" w:cs="Calibri"/>
          <w:lang w:val="pt"/>
        </w:rPr>
        <w:t>Cujo valor financeiro</w:t>
      </w:r>
      <w:r w:rsidR="29F61C4B" w:rsidRPr="58040842">
        <w:rPr>
          <w:rFonts w:ascii="Calibri" w:eastAsiaTheme="majorEastAsia" w:hAnsi="Calibri" w:cs="Calibri"/>
          <w:lang w:val="pt"/>
        </w:rPr>
        <w:t xml:space="preserve"> solicitado estiver aci</w:t>
      </w:r>
      <w:r w:rsidR="00A60ABF" w:rsidRPr="58040842">
        <w:rPr>
          <w:rFonts w:ascii="Calibri" w:eastAsiaTheme="majorEastAsia" w:hAnsi="Calibri" w:cs="Calibri"/>
          <w:lang w:val="pt"/>
        </w:rPr>
        <w:t>ma do valor máximo previsto pela</w:t>
      </w:r>
      <w:r w:rsidR="29F61C4B" w:rsidRPr="58040842">
        <w:rPr>
          <w:rFonts w:ascii="Calibri" w:eastAsiaTheme="majorEastAsia" w:hAnsi="Calibri" w:cs="Calibri"/>
          <w:lang w:val="pt"/>
        </w:rPr>
        <w:t xml:space="preserve"> cota</w:t>
      </w:r>
      <w:r w:rsidR="00A60ABF" w:rsidRPr="58040842">
        <w:rPr>
          <w:rFonts w:ascii="Calibri" w:eastAsiaTheme="majorEastAsia" w:hAnsi="Calibri" w:cs="Calibri"/>
          <w:lang w:val="pt"/>
        </w:rPr>
        <w:t xml:space="preserve"> do lote</w:t>
      </w:r>
      <w:r w:rsidR="29F61C4B" w:rsidRPr="58040842">
        <w:rPr>
          <w:rFonts w:ascii="Calibri" w:eastAsiaTheme="majorEastAsia" w:hAnsi="Calibri" w:cs="Calibri"/>
          <w:lang w:val="pt"/>
        </w:rPr>
        <w:t xml:space="preserve">, conforme Anexo I do </w:t>
      </w:r>
      <w:r w:rsidRPr="58040842">
        <w:rPr>
          <w:rFonts w:ascii="Calibri" w:eastAsiaTheme="majorEastAsia" w:hAnsi="Calibri" w:cs="Calibri"/>
          <w:lang w:val="pt"/>
        </w:rPr>
        <w:t xml:space="preserve">presente </w:t>
      </w:r>
      <w:r w:rsidR="29F61C4B" w:rsidRPr="58040842">
        <w:rPr>
          <w:rFonts w:ascii="Calibri" w:eastAsiaTheme="majorEastAsia" w:hAnsi="Calibri" w:cs="Calibri"/>
          <w:lang w:val="pt"/>
        </w:rPr>
        <w:t xml:space="preserve">Edital. </w:t>
      </w:r>
    </w:p>
    <w:p w14:paraId="7B4941CA" w14:textId="6E82208E" w:rsidR="29F61C4B"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 xml:space="preserve">As propostas não eliminadas serão classificadas, em ordem decrescente, de acordo com a pontuação total obtida com base na </w:t>
      </w:r>
      <w:r w:rsidR="00BD720F" w:rsidRPr="58040842">
        <w:rPr>
          <w:rFonts w:ascii="Calibri" w:eastAsiaTheme="majorEastAsia" w:hAnsi="Calibri" w:cs="Calibri"/>
          <w:lang w:val="pt"/>
        </w:rPr>
        <w:t>t</w:t>
      </w:r>
      <w:r w:rsidRPr="58040842">
        <w:rPr>
          <w:rFonts w:ascii="Calibri" w:eastAsiaTheme="majorEastAsia" w:hAnsi="Calibri" w:cs="Calibri"/>
          <w:lang w:val="pt"/>
        </w:rPr>
        <w:t>abela constante do item 8.4, assim considerada a média aritmética das notas lançadas por cada um dos membros da Comissão de Seleção, devendo se pronunciar de forma expressa e fundamentada sobre a média final.</w:t>
      </w:r>
    </w:p>
    <w:p w14:paraId="6ED77684" w14:textId="77777777" w:rsidR="00BD720F"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w:t>
      </w:r>
    </w:p>
    <w:p w14:paraId="12A92B08" w14:textId="5AEAA46E" w:rsidR="29F61C4B" w:rsidRPr="00BD720F" w:rsidRDefault="29F61C4B" w:rsidP="58040842">
      <w:pPr>
        <w:pStyle w:val="PargrafodaLista"/>
        <w:numPr>
          <w:ilvl w:val="2"/>
          <w:numId w:val="9"/>
        </w:numPr>
        <w:spacing w:before="120" w:after="120" w:line="240" w:lineRule="auto"/>
        <w:ind w:left="1276" w:hanging="709"/>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lastRenderedPageBreak/>
        <w:t>Caso essas regras não solucionem o empate, será considerada vencedora a Organização da Sociedade Civil com mais tempo de constituição e, em último caso, a questão será decidida por sorteio.</w:t>
      </w:r>
    </w:p>
    <w:p w14:paraId="7DD6AC52" w14:textId="723266D3" w:rsidR="29F61C4B" w:rsidRPr="00BD720F"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lang w:val="pt"/>
        </w:rPr>
      </w:pPr>
      <w:r w:rsidRPr="58040842">
        <w:rPr>
          <w:rFonts w:ascii="Calibri" w:eastAsiaTheme="majorEastAsia" w:hAnsi="Calibri" w:cs="Calibri"/>
          <w:lang w:val="pt"/>
        </w:rPr>
        <w:t>A seleção da proposta não garante a formalização do Termo de Fomento, não gera obrigação de parceria ou desembolso financeiro por parte do CAU/SP, seja pelo valor total solicitado na proposta ou por valores que possam ser atribuídos como custo de apresentação do projeto.</w:t>
      </w:r>
    </w:p>
    <w:p w14:paraId="778793EE"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lang w:val="pt"/>
        </w:rPr>
      </w:pPr>
    </w:p>
    <w:p w14:paraId="33AB08DB" w14:textId="0F93D1CB" w:rsidR="29F61C4B" w:rsidRPr="00BD5F4B" w:rsidRDefault="29F61C4B" w:rsidP="00BD720F">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DO RECURSO CONTRA A SELEÇÃO DAS PROPOSTAS</w:t>
      </w:r>
    </w:p>
    <w:p w14:paraId="0E4D672C" w14:textId="764DC74B"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720F">
        <w:rPr>
          <w:rFonts w:ascii="Calibri" w:eastAsiaTheme="majorEastAsia" w:hAnsi="Calibri" w:cs="Calibri"/>
          <w:color w:val="000000" w:themeColor="text1"/>
          <w:lang w:val="pt"/>
        </w:rPr>
        <w:t>O CAU/SP divulgará o resultado preliminar do processo de seleção no Portal da Transparência</w:t>
      </w:r>
      <w:r w:rsidR="00E44FD9">
        <w:rPr>
          <w:rFonts w:ascii="Calibri" w:eastAsiaTheme="majorEastAsia" w:hAnsi="Calibri" w:cs="Calibri"/>
          <w:color w:val="000000" w:themeColor="text1"/>
          <w:lang w:val="pt"/>
        </w:rPr>
        <w:t>.</w:t>
      </w:r>
      <w:r w:rsidRPr="00BD720F">
        <w:rPr>
          <w:rFonts w:ascii="Calibri" w:eastAsiaTheme="majorEastAsia" w:hAnsi="Calibri" w:cs="Calibri"/>
          <w:color w:val="000000" w:themeColor="text1"/>
          <w:lang w:val="pt"/>
        </w:rPr>
        <w:t xml:space="preserve"> </w:t>
      </w:r>
    </w:p>
    <w:p w14:paraId="6A483521" w14:textId="0C2F430B"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720F">
        <w:rPr>
          <w:rFonts w:ascii="Calibri" w:eastAsiaTheme="majorEastAsia" w:hAnsi="Calibri" w:cs="Calibri"/>
          <w:color w:val="000000" w:themeColor="text1"/>
          <w:lang w:val="pt"/>
        </w:rPr>
        <w:t>Da decisão preliminar do processo de seleção, caberá recurso à Comissão de Seleção, no prazo de 5 (cinco) dias, contados da publicação dos projetos pré-selecionados.</w:t>
      </w:r>
    </w:p>
    <w:p w14:paraId="283DEBD3" w14:textId="0EF9338B"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720F">
        <w:rPr>
          <w:rFonts w:ascii="Calibri" w:eastAsiaTheme="majorEastAsia" w:hAnsi="Calibri" w:cs="Calibri"/>
          <w:color w:val="000000" w:themeColor="text1"/>
          <w:lang w:val="pt"/>
        </w:rPr>
        <w:t>A Comissão de Seleção poderá reconsiderar o recurso ou encaminhá-lo à autoridade superior para decisão final.</w:t>
      </w:r>
    </w:p>
    <w:p w14:paraId="351F7BA5" w14:textId="6CF61E9C"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720F">
        <w:rPr>
          <w:rFonts w:ascii="Calibri" w:eastAsiaTheme="majorEastAsia" w:hAnsi="Calibri" w:cs="Calibri"/>
          <w:color w:val="000000" w:themeColor="text1"/>
          <w:lang w:val="pt"/>
        </w:rPr>
        <w:t>Não caberá novo recurso da decisão final de que trata o item antecedente.</w:t>
      </w:r>
    </w:p>
    <w:p w14:paraId="1B99EBA2" w14:textId="2363697B" w:rsidR="29F61C4B" w:rsidRPr="00BD720F"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720F">
        <w:rPr>
          <w:rFonts w:ascii="Calibri" w:eastAsiaTheme="majorEastAsia" w:hAnsi="Calibri" w:cs="Calibri"/>
          <w:color w:val="000000" w:themeColor="text1"/>
          <w:lang w:val="pt"/>
        </w:rPr>
        <w:t xml:space="preserve">O CAU/SP, após o julgamento dos recursos ou o transcurso do prazo para interposição de recurso, homologará e divulgará, no Portal da Transparência, as decisões recursais proferidas e o resultado definitivo do processo de seleção, sendo o aviso </w:t>
      </w:r>
      <w:r w:rsidRPr="00BD720F">
        <w:rPr>
          <w:rFonts w:ascii="Calibri" w:eastAsiaTheme="majorEastAsia" w:hAnsi="Calibri" w:cs="Calibri"/>
          <w:lang w:val="pt"/>
        </w:rPr>
        <w:t>deste</w:t>
      </w:r>
      <w:r w:rsidRPr="00BD720F">
        <w:rPr>
          <w:rFonts w:ascii="Calibri" w:eastAsiaTheme="majorEastAsia" w:hAnsi="Calibri" w:cs="Calibri"/>
          <w:color w:val="000000" w:themeColor="text1"/>
          <w:lang w:val="pt"/>
        </w:rPr>
        <w:t xml:space="preserve"> último divulgado, também, no Diário Oficial da União.</w:t>
      </w:r>
    </w:p>
    <w:p w14:paraId="27430A8C"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22742781" w14:textId="0862D588" w:rsidR="29F61C4B" w:rsidRPr="00BD5F4B" w:rsidRDefault="29F61C4B" w:rsidP="00BD720F">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DO PROCEDIMENTO PRÉVIO À FORMALIZAÇÃO DO TERMO DE FOMENTO</w:t>
      </w:r>
    </w:p>
    <w:p w14:paraId="6E2140C5" w14:textId="3D8D9A2D"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Encerrado o Chamamento Público mediante a seleção das propostas para a celebração de Termos de Fomento, às Organizações da Sociedade Civil, cujos projetos tiverem sido classificados, serão convocadas para, no prazo de até 15 (quinze) dias, apresentarem:</w:t>
      </w:r>
    </w:p>
    <w:p w14:paraId="51DC2A0E" w14:textId="1740AAD6" w:rsidR="29F61C4B" w:rsidRPr="00FF2539" w:rsidRDefault="29F61C4B" w:rsidP="00BD720F">
      <w:pPr>
        <w:pStyle w:val="PargrafodaLista"/>
        <w:numPr>
          <w:ilvl w:val="2"/>
          <w:numId w:val="40"/>
        </w:numPr>
        <w:spacing w:before="120" w:after="120" w:line="240" w:lineRule="auto"/>
        <w:ind w:left="1134" w:hanging="425"/>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Plano de Trabalho; e</w:t>
      </w:r>
    </w:p>
    <w:p w14:paraId="5D7D7E15" w14:textId="7EED3BA8" w:rsidR="29F61C4B" w:rsidRPr="00FF2539" w:rsidRDefault="29F61C4B" w:rsidP="00BD720F">
      <w:pPr>
        <w:pStyle w:val="PargrafodaLista"/>
        <w:numPr>
          <w:ilvl w:val="2"/>
          <w:numId w:val="40"/>
        </w:numPr>
        <w:spacing w:before="120" w:after="120" w:line="240" w:lineRule="auto"/>
        <w:ind w:left="1134" w:hanging="425"/>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Documentos de Habilitação.</w:t>
      </w:r>
    </w:p>
    <w:p w14:paraId="7AF50317" w14:textId="4234D0A4"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Entende-se que a convocação das </w:t>
      </w:r>
      <w:r w:rsidR="00FF2539" w:rsidRPr="00FF2539">
        <w:rPr>
          <w:rFonts w:ascii="Calibri" w:eastAsiaTheme="majorEastAsia" w:hAnsi="Calibri" w:cs="Calibri"/>
          <w:color w:val="000000" w:themeColor="text1"/>
          <w:lang w:val="pt"/>
        </w:rPr>
        <w:t xml:space="preserve">Organizações da Sociedade Civil </w:t>
      </w:r>
      <w:r w:rsidRPr="00FF2539">
        <w:rPr>
          <w:rFonts w:ascii="Calibri" w:eastAsiaTheme="majorEastAsia" w:hAnsi="Calibri" w:cs="Calibri"/>
          <w:color w:val="000000" w:themeColor="text1"/>
          <w:lang w:val="pt"/>
        </w:rPr>
        <w:t xml:space="preserve">se dará, automaticamente, após julgamento dos recursos, com a publicação do aviso do Resultado Definitivo do Processo de Seleção no Diário Oficial da União – DOU, iniciando-se a contagem dos 15 (quinze) dias para apresentação dos documentos a partir </w:t>
      </w:r>
      <w:r w:rsidRPr="00FF2539">
        <w:rPr>
          <w:rFonts w:ascii="Calibri" w:eastAsiaTheme="majorEastAsia" w:hAnsi="Calibri" w:cs="Calibri"/>
          <w:lang w:val="pt"/>
        </w:rPr>
        <w:t>desta</w:t>
      </w:r>
      <w:r w:rsidRPr="00FF2539">
        <w:rPr>
          <w:rFonts w:ascii="Calibri" w:eastAsiaTheme="majorEastAsia" w:hAnsi="Calibri" w:cs="Calibri"/>
          <w:color w:val="000000" w:themeColor="text1"/>
          <w:lang w:val="pt"/>
        </w:rPr>
        <w:t xml:space="preserve"> data.</w:t>
      </w:r>
    </w:p>
    <w:p w14:paraId="506E2FA8" w14:textId="3A855005"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 A entrega dos documentos do item 10.1 será realizada de forma digital, através do e-mail </w:t>
      </w:r>
      <w:hyperlink r:id="rId16">
        <w:r w:rsidRPr="00FF2539">
          <w:rPr>
            <w:rStyle w:val="Hyperlink"/>
            <w:rFonts w:ascii="Calibri" w:eastAsiaTheme="majorEastAsia" w:hAnsi="Calibri" w:cs="Calibri"/>
            <w:lang w:val="pt"/>
          </w:rPr>
          <w:t>eqtec.parceria@causp.gov.br</w:t>
        </w:r>
      </w:hyperlink>
      <w:r w:rsidRPr="00FF2539">
        <w:rPr>
          <w:rFonts w:ascii="Calibri" w:eastAsiaTheme="majorEastAsia" w:hAnsi="Calibri" w:cs="Calibri"/>
          <w:lang w:val="pt"/>
        </w:rPr>
        <w:t>.</w:t>
      </w:r>
      <w:r w:rsidRPr="00FF2539">
        <w:rPr>
          <w:rFonts w:ascii="Calibri" w:eastAsiaTheme="majorEastAsia" w:hAnsi="Calibri" w:cs="Calibri"/>
          <w:color w:val="000000" w:themeColor="text1"/>
          <w:lang w:val="pt"/>
        </w:rPr>
        <w:t xml:space="preserve"> </w:t>
      </w:r>
    </w:p>
    <w:p w14:paraId="077F64B6" w14:textId="515C1774"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FF2539">
        <w:rPr>
          <w:rFonts w:ascii="Calibri" w:eastAsiaTheme="majorEastAsia" w:hAnsi="Calibri" w:cs="Calibri"/>
          <w:lang w:val="pt"/>
        </w:rPr>
        <w:t>Os projetos ganhadores serão informados oficialmente pelo CAU/SP aos órgãos municipais competentes do executivo na finalidade de promover uma aproximação institucional e alinhamento dos objetivos e metas previstos no projeto na cidade.</w:t>
      </w:r>
    </w:p>
    <w:p w14:paraId="413CA1BD" w14:textId="77777777" w:rsidR="009015D2" w:rsidRDefault="009015D2" w:rsidP="009015D2">
      <w:pPr>
        <w:pStyle w:val="PargrafodaLista"/>
        <w:spacing w:before="120" w:after="120" w:line="240" w:lineRule="auto"/>
        <w:ind w:left="0"/>
        <w:contextualSpacing w:val="0"/>
        <w:jc w:val="both"/>
        <w:rPr>
          <w:rFonts w:asciiTheme="majorHAnsi" w:eastAsiaTheme="majorEastAsia" w:hAnsiTheme="majorHAnsi" w:cstheme="majorHAnsi"/>
          <w:lang w:val="pt"/>
        </w:rPr>
      </w:pPr>
    </w:p>
    <w:p w14:paraId="2884D8BD" w14:textId="067D2A0C" w:rsidR="29F61C4B" w:rsidRPr="00BD5F4B" w:rsidRDefault="29F61C4B" w:rsidP="00FF2539">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APRESENTAÇÃO DO PLANO DE TRABALHO</w:t>
      </w:r>
    </w:p>
    <w:p w14:paraId="418BCA7C" w14:textId="050D5D4D"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As Organizações da Sociedade Civil cujos projetos tiverem sido classificados, deverão apresentar o seu </w:t>
      </w:r>
      <w:r w:rsidR="00FF2539" w:rsidRPr="00FF2539">
        <w:rPr>
          <w:rFonts w:ascii="Calibri" w:eastAsiaTheme="majorEastAsia" w:hAnsi="Calibri" w:cs="Calibri"/>
          <w:color w:val="000000" w:themeColor="text1"/>
          <w:lang w:val="pt"/>
        </w:rPr>
        <w:t xml:space="preserve">Plano </w:t>
      </w:r>
      <w:r w:rsidRPr="00FF2539">
        <w:rPr>
          <w:rFonts w:ascii="Calibri" w:eastAsiaTheme="majorEastAsia" w:hAnsi="Calibri" w:cs="Calibri"/>
          <w:color w:val="000000" w:themeColor="text1"/>
          <w:lang w:val="pt"/>
        </w:rPr>
        <w:t xml:space="preserve">de </w:t>
      </w:r>
      <w:r w:rsidR="00FF2539" w:rsidRPr="00FF2539">
        <w:rPr>
          <w:rFonts w:ascii="Calibri" w:eastAsiaTheme="majorEastAsia" w:hAnsi="Calibri" w:cs="Calibri"/>
          <w:color w:val="000000" w:themeColor="text1"/>
          <w:lang w:val="pt"/>
        </w:rPr>
        <w:t>Trabalho</w:t>
      </w:r>
      <w:r w:rsidRPr="00FF2539">
        <w:rPr>
          <w:rFonts w:ascii="Calibri" w:eastAsiaTheme="majorEastAsia" w:hAnsi="Calibri" w:cs="Calibri"/>
          <w:color w:val="000000" w:themeColor="text1"/>
          <w:lang w:val="pt"/>
        </w:rPr>
        <w:t xml:space="preserve">, no prazo definido no </w:t>
      </w:r>
      <w:r w:rsidR="002A3BDF">
        <w:rPr>
          <w:rFonts w:ascii="Calibri" w:eastAsiaTheme="majorEastAsia" w:hAnsi="Calibri" w:cs="Calibri"/>
          <w:color w:val="000000" w:themeColor="text1"/>
          <w:lang w:val="pt"/>
        </w:rPr>
        <w:t>cronograma previsto</w:t>
      </w:r>
      <w:r w:rsidRPr="00FF2539">
        <w:rPr>
          <w:rFonts w:ascii="Calibri" w:eastAsiaTheme="majorEastAsia" w:hAnsi="Calibri" w:cs="Calibri"/>
          <w:color w:val="000000" w:themeColor="text1"/>
          <w:lang w:val="pt"/>
        </w:rPr>
        <w:t xml:space="preserve"> do presente Edital.</w:t>
      </w:r>
    </w:p>
    <w:p w14:paraId="2F8812B0" w14:textId="4FBE1421"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Serão convocados a apresentarem o Plano de Trabalho as Organizações da Sociedade Civil cujos projetos tenham sido classificados, até o limite da disponibilidade orçamentária do órgão, respeitada a ordem de classificação.</w:t>
      </w:r>
    </w:p>
    <w:p w14:paraId="76A940C4" w14:textId="74EAB37A"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lastRenderedPageBreak/>
        <w:t xml:space="preserve">O </w:t>
      </w:r>
      <w:r w:rsidR="00FF2539" w:rsidRPr="00FF2539">
        <w:rPr>
          <w:rFonts w:ascii="Calibri" w:eastAsiaTheme="majorEastAsia" w:hAnsi="Calibri" w:cs="Calibri"/>
          <w:color w:val="000000" w:themeColor="text1"/>
          <w:lang w:val="pt"/>
        </w:rPr>
        <w:t xml:space="preserve">Plano </w:t>
      </w:r>
      <w:r w:rsidRPr="00FF2539">
        <w:rPr>
          <w:rFonts w:ascii="Calibri" w:eastAsiaTheme="majorEastAsia" w:hAnsi="Calibri" w:cs="Calibri"/>
          <w:color w:val="000000" w:themeColor="text1"/>
          <w:lang w:val="pt"/>
        </w:rPr>
        <w:t xml:space="preserve">de </w:t>
      </w:r>
      <w:r w:rsidR="00FF2539" w:rsidRPr="00FF2539">
        <w:rPr>
          <w:rFonts w:ascii="Calibri" w:eastAsiaTheme="majorEastAsia" w:hAnsi="Calibri" w:cs="Calibri"/>
          <w:color w:val="000000" w:themeColor="text1"/>
          <w:lang w:val="pt"/>
        </w:rPr>
        <w:t xml:space="preserve">Trabalho </w:t>
      </w:r>
      <w:r w:rsidRPr="00FF2539">
        <w:rPr>
          <w:rFonts w:ascii="Calibri" w:eastAsiaTheme="majorEastAsia" w:hAnsi="Calibri" w:cs="Calibri"/>
          <w:color w:val="000000" w:themeColor="text1"/>
          <w:lang w:val="pt"/>
        </w:rPr>
        <w:t>deverá ser apresentado em uma única via, devidamente rubricada e assinada pela pessoa indicada no formulário, em papel timbrado da proponente e deverá vir acompanhad</w:t>
      </w:r>
      <w:r w:rsidR="00FF2539">
        <w:rPr>
          <w:rFonts w:ascii="Calibri" w:eastAsiaTheme="majorEastAsia" w:hAnsi="Calibri" w:cs="Calibri"/>
          <w:color w:val="000000" w:themeColor="text1"/>
          <w:lang w:val="pt"/>
        </w:rPr>
        <w:t>o</w:t>
      </w:r>
      <w:r w:rsidRPr="00FF2539">
        <w:rPr>
          <w:rFonts w:ascii="Calibri" w:eastAsiaTheme="majorEastAsia" w:hAnsi="Calibri" w:cs="Calibri"/>
          <w:color w:val="000000" w:themeColor="text1"/>
          <w:lang w:val="pt"/>
        </w:rPr>
        <w:t xml:space="preserve"> dos documentos necessários à comprovação dos requisitos constantes desta </w:t>
      </w:r>
      <w:r w:rsidR="00FF2539">
        <w:rPr>
          <w:rFonts w:ascii="Calibri" w:eastAsiaTheme="majorEastAsia" w:hAnsi="Calibri" w:cs="Calibri"/>
          <w:color w:val="000000" w:themeColor="text1"/>
          <w:lang w:val="pt"/>
        </w:rPr>
        <w:t>s</w:t>
      </w:r>
      <w:r w:rsidRPr="00FF2539">
        <w:rPr>
          <w:rFonts w:ascii="Calibri" w:eastAsiaTheme="majorEastAsia" w:hAnsi="Calibri" w:cs="Calibri"/>
          <w:color w:val="000000" w:themeColor="text1"/>
          <w:lang w:val="pt"/>
        </w:rPr>
        <w:t>eção.</w:t>
      </w:r>
    </w:p>
    <w:p w14:paraId="05EF61D2" w14:textId="19E73DE8" w:rsidR="29F61C4B" w:rsidRPr="00FF2539"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O Plano de Trabalho deverá ser entregue em via original, devidamente assinado pelo responsável indicado no formulário.</w:t>
      </w:r>
    </w:p>
    <w:p w14:paraId="76158DBD" w14:textId="5D6CFC4C"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O Plano de Trabalho apresentado não poderá ultrapassar o limite de 10.000 (dez mil palavras) em relação ao seu conteúdo relacionado a objetivos, resumo, metas a serem atingidas etc</w:t>
      </w:r>
      <w:r w:rsidR="00FF2539">
        <w:rPr>
          <w:rFonts w:ascii="Calibri" w:eastAsiaTheme="majorEastAsia" w:hAnsi="Calibri" w:cs="Calibri"/>
          <w:color w:val="000000" w:themeColor="text1"/>
          <w:lang w:val="pt"/>
        </w:rPr>
        <w:t>.</w:t>
      </w:r>
      <w:r w:rsidRPr="00FF2539">
        <w:rPr>
          <w:rFonts w:ascii="Calibri" w:eastAsiaTheme="majorEastAsia" w:hAnsi="Calibri" w:cs="Calibri"/>
          <w:color w:val="000000" w:themeColor="text1"/>
          <w:lang w:val="pt"/>
        </w:rPr>
        <w:t>, exceto no que trata da execução financeira e cronograma de desembolso.</w:t>
      </w:r>
    </w:p>
    <w:p w14:paraId="30612EA5" w14:textId="410F685A"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Deverá constar no </w:t>
      </w:r>
      <w:r w:rsidR="00FF2539" w:rsidRPr="00FF2539">
        <w:rPr>
          <w:rFonts w:ascii="Calibri" w:eastAsiaTheme="majorEastAsia" w:hAnsi="Calibri" w:cs="Calibri"/>
          <w:color w:val="000000" w:themeColor="text1"/>
          <w:lang w:val="pt"/>
        </w:rPr>
        <w:t xml:space="preserve">Plano </w:t>
      </w:r>
      <w:r w:rsidRPr="00FF2539">
        <w:rPr>
          <w:rFonts w:ascii="Calibri" w:eastAsiaTheme="majorEastAsia" w:hAnsi="Calibri" w:cs="Calibri"/>
          <w:color w:val="000000" w:themeColor="text1"/>
          <w:lang w:val="pt"/>
        </w:rPr>
        <w:t xml:space="preserve">de </w:t>
      </w:r>
      <w:r w:rsidR="00FF2539" w:rsidRPr="00FF2539">
        <w:rPr>
          <w:rFonts w:ascii="Calibri" w:eastAsiaTheme="majorEastAsia" w:hAnsi="Calibri" w:cs="Calibri"/>
          <w:color w:val="000000" w:themeColor="text1"/>
          <w:lang w:val="pt"/>
        </w:rPr>
        <w:t>Trabalho</w:t>
      </w:r>
      <w:r w:rsidRPr="00FF2539">
        <w:rPr>
          <w:rFonts w:ascii="Calibri" w:eastAsiaTheme="majorEastAsia" w:hAnsi="Calibri" w:cs="Calibri"/>
          <w:color w:val="000000" w:themeColor="text1"/>
          <w:lang w:val="pt"/>
        </w:rPr>
        <w:t>, dentre outras especificações que o proponente julgar necessári</w:t>
      </w:r>
      <w:r w:rsidR="00FF2539">
        <w:rPr>
          <w:rFonts w:ascii="Calibri" w:eastAsiaTheme="majorEastAsia" w:hAnsi="Calibri" w:cs="Calibri"/>
          <w:color w:val="000000" w:themeColor="text1"/>
          <w:lang w:val="pt"/>
        </w:rPr>
        <w:t>a</w:t>
      </w:r>
      <w:r w:rsidRPr="00FF2539">
        <w:rPr>
          <w:rFonts w:ascii="Calibri" w:eastAsiaTheme="majorEastAsia" w:hAnsi="Calibri" w:cs="Calibri"/>
          <w:color w:val="000000" w:themeColor="text1"/>
          <w:lang w:val="pt"/>
        </w:rPr>
        <w:t>s, obrigatoriamente, os seguintes elementos:</w:t>
      </w:r>
    </w:p>
    <w:p w14:paraId="115B5AD0" w14:textId="31501ED3"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D</w:t>
      </w:r>
      <w:r w:rsidR="29F61C4B" w:rsidRPr="00FC065D">
        <w:rPr>
          <w:rFonts w:asciiTheme="majorHAnsi" w:eastAsiaTheme="majorEastAsia" w:hAnsiTheme="majorHAnsi" w:cstheme="majorHAnsi"/>
          <w:color w:val="000000" w:themeColor="text1"/>
          <w:lang w:val="pt"/>
        </w:rPr>
        <w:t>escrição da realidade objeto da parceria, devendo ser demonstrado o nexo com o projeto e com as metas a serem atingidas;</w:t>
      </w:r>
    </w:p>
    <w:p w14:paraId="081C3019" w14:textId="5AC7A1F0"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F</w:t>
      </w:r>
      <w:r w:rsidR="29F61C4B" w:rsidRPr="00FC065D">
        <w:rPr>
          <w:rFonts w:asciiTheme="majorHAnsi" w:eastAsiaTheme="majorEastAsia" w:hAnsiTheme="majorHAnsi" w:cstheme="majorHAnsi"/>
          <w:color w:val="000000" w:themeColor="text1"/>
          <w:lang w:val="pt"/>
        </w:rPr>
        <w:t>orma de execução das ações;</w:t>
      </w:r>
    </w:p>
    <w:p w14:paraId="67C3D2E6" w14:textId="07131E8C"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D</w:t>
      </w:r>
      <w:r w:rsidR="29F61C4B" w:rsidRPr="00FC065D">
        <w:rPr>
          <w:rFonts w:asciiTheme="majorHAnsi" w:eastAsiaTheme="majorEastAsia" w:hAnsiTheme="majorHAnsi" w:cstheme="majorHAnsi"/>
          <w:color w:val="000000" w:themeColor="text1"/>
          <w:lang w:val="pt"/>
        </w:rPr>
        <w:t xml:space="preserve">escrição de metas quantitativas e mensuráveis a serem atingidas; </w:t>
      </w:r>
    </w:p>
    <w:p w14:paraId="7C1640B4" w14:textId="05AB3DE4"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D</w:t>
      </w:r>
      <w:r w:rsidR="29F61C4B" w:rsidRPr="00FC065D">
        <w:rPr>
          <w:rFonts w:asciiTheme="majorHAnsi" w:eastAsiaTheme="majorEastAsia" w:hAnsiTheme="majorHAnsi" w:cstheme="majorHAnsi"/>
          <w:color w:val="000000" w:themeColor="text1"/>
          <w:lang w:val="pt"/>
        </w:rPr>
        <w:t>efinição dos indicadores, documentos e outros meios a serem utilizados para a aferição do cumprimento das metas;</w:t>
      </w:r>
    </w:p>
    <w:p w14:paraId="6AC4A145" w14:textId="3DC2D708"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P</w:t>
      </w:r>
      <w:r w:rsidR="29F61C4B" w:rsidRPr="00FC065D">
        <w:rPr>
          <w:rFonts w:asciiTheme="majorHAnsi" w:eastAsiaTheme="majorEastAsia" w:hAnsiTheme="majorHAnsi" w:cstheme="majorHAnsi"/>
          <w:color w:val="000000" w:themeColor="text1"/>
          <w:lang w:val="pt"/>
        </w:rPr>
        <w:t>revisão de receitas e a estimativa de despesas a serem realizadas na execução das ações, incluindo os encargos sociais e trabalhistas e a discriminação dos custos indiretos necessários à execução do objeto;</w:t>
      </w:r>
    </w:p>
    <w:p w14:paraId="5FB733B0" w14:textId="413544ED"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lang w:val="pt"/>
        </w:rPr>
        <w:t>V</w:t>
      </w:r>
      <w:r w:rsidR="29F61C4B" w:rsidRPr="00FC065D">
        <w:rPr>
          <w:rFonts w:asciiTheme="majorHAnsi" w:eastAsiaTheme="majorEastAsia" w:hAnsiTheme="majorHAnsi" w:cstheme="majorHAnsi"/>
          <w:color w:val="000000" w:themeColor="text1"/>
          <w:lang w:val="pt"/>
        </w:rPr>
        <w:t>alores a serem repassados mediante cronograma de desembolso; e</w:t>
      </w:r>
    </w:p>
    <w:p w14:paraId="0C29AC60" w14:textId="0C5F841A" w:rsidR="29F61C4B" w:rsidRPr="00FC065D" w:rsidRDefault="00FF2539"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lang w:val="pt"/>
        </w:rPr>
      </w:pPr>
      <w:r>
        <w:rPr>
          <w:rFonts w:asciiTheme="majorHAnsi" w:eastAsiaTheme="majorEastAsia" w:hAnsiTheme="majorHAnsi" w:cstheme="majorHAnsi"/>
          <w:color w:val="000000" w:themeColor="text1"/>
          <w:lang w:val="pt"/>
        </w:rPr>
        <w:t>A</w:t>
      </w:r>
      <w:r w:rsidR="29F61C4B" w:rsidRPr="00FF2539">
        <w:rPr>
          <w:rFonts w:asciiTheme="majorHAnsi" w:eastAsiaTheme="majorEastAsia" w:hAnsiTheme="majorHAnsi" w:cstheme="majorHAnsi"/>
          <w:color w:val="000000" w:themeColor="text1"/>
          <w:lang w:val="pt"/>
        </w:rPr>
        <w:t>ções</w:t>
      </w:r>
      <w:r w:rsidR="29F61C4B" w:rsidRPr="00FC065D">
        <w:rPr>
          <w:rFonts w:asciiTheme="majorHAnsi" w:eastAsiaTheme="majorEastAsia" w:hAnsiTheme="majorHAnsi" w:cstheme="majorHAnsi"/>
          <w:lang w:val="pt"/>
        </w:rPr>
        <w:t xml:space="preserve"> que demandarão pagamento em espécie, quando f</w:t>
      </w:r>
      <w:r>
        <w:rPr>
          <w:rFonts w:asciiTheme="majorHAnsi" w:eastAsiaTheme="majorEastAsia" w:hAnsiTheme="majorHAnsi" w:cstheme="majorHAnsi"/>
          <w:lang w:val="pt"/>
        </w:rPr>
        <w:t xml:space="preserve">or o caso, na forma do §1º, do </w:t>
      </w:r>
      <w:r w:rsidR="29F61C4B" w:rsidRPr="00FC065D">
        <w:rPr>
          <w:rFonts w:asciiTheme="majorHAnsi" w:eastAsiaTheme="majorEastAsia" w:hAnsiTheme="majorHAnsi" w:cstheme="majorHAnsi"/>
          <w:lang w:val="pt"/>
        </w:rPr>
        <w:t>art. 38 do Decreto</w:t>
      </w:r>
      <w:r>
        <w:rPr>
          <w:rFonts w:asciiTheme="majorHAnsi" w:eastAsiaTheme="majorEastAsia" w:hAnsiTheme="majorHAnsi" w:cstheme="majorHAnsi"/>
          <w:lang w:val="pt"/>
        </w:rPr>
        <w:t xml:space="preserve"> nº 8.726</w:t>
      </w:r>
      <w:r w:rsidR="29F61C4B" w:rsidRPr="00FC065D">
        <w:rPr>
          <w:rFonts w:asciiTheme="majorHAnsi" w:eastAsiaTheme="majorEastAsia" w:hAnsiTheme="majorHAnsi" w:cstheme="majorHAnsi"/>
          <w:lang w:val="pt"/>
        </w:rPr>
        <w:t xml:space="preserve"> de 2016.  </w:t>
      </w:r>
    </w:p>
    <w:p w14:paraId="5346796A" w14:textId="475BA160"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previsão de receitas e despesas deverá ser acompanhada de pesquisa de mercado que comprove a prática dos preços mensurados, através de cotações, tabelas de preços de associações profissionais, publicações especializadas ou quaisquer outras fontes de informação disponíveis ao público.</w:t>
      </w:r>
    </w:p>
    <w:p w14:paraId="33D3D119" w14:textId="6E332858"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O plano de trabalho deverá estar condizente com a proposta apresentada quando do chamamento público, sob pena de não aprovação do mesmo.</w:t>
      </w:r>
    </w:p>
    <w:p w14:paraId="6D300397" w14:textId="3C76DDAE"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 xml:space="preserve">A OSC será responsável pela execução das ações necessárias à realização do projeto, não cabendo ao CAU/SP atribuições operacionais como divulgação, mobilização de público, cessão de espaço e/ou infraestrutura para realização de eventos e viabilização </w:t>
      </w:r>
      <w:r w:rsidR="00FF2539" w:rsidRPr="58040842">
        <w:rPr>
          <w:rFonts w:asciiTheme="majorHAnsi" w:eastAsiaTheme="majorEastAsia" w:hAnsiTheme="majorHAnsi" w:cstheme="majorBidi"/>
          <w:color w:val="000000" w:themeColor="text1"/>
          <w:lang w:val="pt"/>
        </w:rPr>
        <w:t>das</w:t>
      </w:r>
      <w:r w:rsidRPr="58040842">
        <w:rPr>
          <w:rFonts w:asciiTheme="majorHAnsi" w:eastAsiaTheme="majorEastAsia" w:hAnsiTheme="majorHAnsi" w:cstheme="majorBidi"/>
          <w:color w:val="000000" w:themeColor="text1"/>
          <w:lang w:val="pt"/>
        </w:rPr>
        <w:t xml:space="preserve"> </w:t>
      </w:r>
      <w:r w:rsidR="00FF2539" w:rsidRPr="58040842">
        <w:rPr>
          <w:rFonts w:asciiTheme="majorHAnsi" w:eastAsiaTheme="majorEastAsia" w:hAnsiTheme="majorHAnsi" w:cstheme="majorBidi"/>
          <w:color w:val="000000" w:themeColor="text1"/>
          <w:lang w:val="pt"/>
        </w:rPr>
        <w:t>ações</w:t>
      </w:r>
      <w:r w:rsidRPr="58040842">
        <w:rPr>
          <w:rFonts w:asciiTheme="majorHAnsi" w:eastAsiaTheme="majorEastAsia" w:hAnsiTheme="majorHAnsi" w:cstheme="majorBidi"/>
          <w:color w:val="000000" w:themeColor="text1"/>
          <w:lang w:val="pt"/>
        </w:rPr>
        <w:t>.</w:t>
      </w:r>
    </w:p>
    <w:p w14:paraId="4E15A0A8" w14:textId="587B9BD2" w:rsidR="009015D2" w:rsidRPr="00BD5F4B" w:rsidRDefault="29F61C4B" w:rsidP="58040842">
      <w:pPr>
        <w:pStyle w:val="PargrafodaLista"/>
        <w:numPr>
          <w:ilvl w:val="1"/>
          <w:numId w:val="9"/>
        </w:numPr>
        <w:spacing w:before="120" w:after="240" w:line="240" w:lineRule="auto"/>
        <w:ind w:left="0" w:firstLine="0"/>
        <w:jc w:val="both"/>
        <w:rPr>
          <w:rFonts w:asciiTheme="majorHAnsi" w:eastAsiaTheme="majorEastAsia" w:hAnsiTheme="majorHAnsi" w:cstheme="majorBidi"/>
          <w:b/>
          <w:bCs/>
          <w:sz w:val="24"/>
          <w:szCs w:val="24"/>
        </w:rPr>
      </w:pPr>
      <w:r w:rsidRPr="58040842">
        <w:rPr>
          <w:rFonts w:asciiTheme="majorHAnsi" w:eastAsiaTheme="majorEastAsia" w:hAnsiTheme="majorHAnsi" w:cstheme="majorBidi"/>
          <w:color w:val="000000" w:themeColor="text1"/>
          <w:lang w:val="pt"/>
        </w:rPr>
        <w:t>A aprovação do plano de trabalho pela Equipe Técnica do Setor de Convênios e Parcerias não gerará direito à celebração da parceria.</w:t>
      </w:r>
    </w:p>
    <w:p w14:paraId="5F3C4D2B" w14:textId="4591BD44"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DOS DOCUMENTOS DE HABILITAÇÃO</w:t>
      </w:r>
    </w:p>
    <w:p w14:paraId="50C0A0DD" w14:textId="6BA6D9C0" w:rsidR="29F61C4B" w:rsidRPr="00FF2539"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A Organização da Sociedade Civil cujo projeto foi selecionado na etapa do chamamento público deverá apresentar no mesmo prazo e concomitantemente com a apresentação do plano de trabalho, os seguintes documentos de habilitação:</w:t>
      </w:r>
    </w:p>
    <w:p w14:paraId="59399473" w14:textId="4E1416A3"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Comprovante </w:t>
      </w:r>
      <w:r w:rsidR="29F61C4B" w:rsidRPr="00FF2539">
        <w:rPr>
          <w:rFonts w:ascii="Calibri" w:eastAsiaTheme="majorEastAsia" w:hAnsi="Calibri" w:cs="Calibri"/>
          <w:color w:val="000000" w:themeColor="text1"/>
          <w:lang w:val="pt"/>
        </w:rPr>
        <w:t>de inscrição no Cadastro Nacional da Pessoa Jurídica - CNPJ, emitido no sítio eletrônico oficial da Secretaria da Receita Federal do Brasil, para demonstrar que a organização da sociedade civil existe há, no mínimo, três anos com cadastro ativo;</w:t>
      </w:r>
    </w:p>
    <w:p w14:paraId="5EBE17D0" w14:textId="23844A09"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Cópia </w:t>
      </w:r>
      <w:r w:rsidR="29F61C4B" w:rsidRPr="00FF2539">
        <w:rPr>
          <w:rFonts w:ascii="Calibri" w:eastAsiaTheme="majorEastAsia" w:hAnsi="Calibri" w:cs="Calibri"/>
          <w:color w:val="000000" w:themeColor="text1"/>
          <w:lang w:val="pt"/>
        </w:rPr>
        <w:t>do estatuto registrado e suas alterações, em conformidade com as exigências previstas nos artigos 2º e 33 da Lei nº 13.019, de 2014;</w:t>
      </w:r>
    </w:p>
    <w:p w14:paraId="2C1980DB" w14:textId="4DA4EC58"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lastRenderedPageBreak/>
        <w:t xml:space="preserve">Cópia </w:t>
      </w:r>
      <w:r w:rsidR="29F61C4B" w:rsidRPr="00FF2539">
        <w:rPr>
          <w:rFonts w:ascii="Calibri" w:eastAsiaTheme="majorEastAsia" w:hAnsi="Calibri" w:cs="Calibri"/>
          <w:color w:val="000000" w:themeColor="text1"/>
          <w:lang w:val="pt"/>
        </w:rPr>
        <w:t>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325C0FE9" w14:textId="1EF25964"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Declaração </w:t>
      </w:r>
      <w:r w:rsidR="29F61C4B" w:rsidRPr="00FF2539">
        <w:rPr>
          <w:rFonts w:ascii="Calibri" w:eastAsiaTheme="majorEastAsia" w:hAnsi="Calibri" w:cs="Calibri"/>
          <w:color w:val="000000" w:themeColor="text1"/>
          <w:lang w:val="pt"/>
        </w:rPr>
        <w:t>do representante legal da organização da sociedade civil com informação de que a organização e seus dirigentes não incorrem em quaisquer das vedações previstas no art. 39 da Lei nº 13.019, de 2014, as quais deverão estar descritas no documento, conforme o Anexo IV do presente Edital;</w:t>
      </w:r>
    </w:p>
    <w:p w14:paraId="1F66FDB7" w14:textId="2EF1E75B"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Declaração </w:t>
      </w:r>
      <w:r w:rsidR="29F61C4B" w:rsidRPr="00FF2539">
        <w:rPr>
          <w:rFonts w:ascii="Calibri" w:eastAsiaTheme="majorEastAsia" w:hAnsi="Calibri" w:cs="Calibri"/>
          <w:color w:val="000000" w:themeColor="text1"/>
          <w:lang w:val="pt"/>
        </w:rPr>
        <w:t>de que a Organização da Sociedade Civil não possui dirigentes que sejam empregados ou dirigentes do CAU/BR ou dos CAU/UF, bem como seus cônjuges, companheiros ou parentes em linha reta até segundo grau, conforme o Anexo V do presente Edital;</w:t>
      </w:r>
    </w:p>
    <w:p w14:paraId="36F7667C" w14:textId="5C363699" w:rsidR="29F61C4B" w:rsidRPr="00FF2539" w:rsidRDefault="00F46774"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Comprovantes </w:t>
      </w:r>
      <w:r w:rsidR="29F61C4B" w:rsidRPr="00FF2539">
        <w:rPr>
          <w:rFonts w:ascii="Calibri" w:eastAsiaTheme="majorEastAsia" w:hAnsi="Calibri" w:cs="Calibri"/>
          <w:color w:val="000000" w:themeColor="text1"/>
          <w:lang w:val="pt"/>
        </w:rPr>
        <w:t>de experiência prévia na realização do objeto da parceria ou de objeto de natureza semelhante de, no mínimo, um ano de capacidade técnica e operacional, podendo ser admitidos, sem prejuízo de outros</w:t>
      </w:r>
      <w:r w:rsidR="6B4AE0E0" w:rsidRPr="00FF2539">
        <w:rPr>
          <w:rFonts w:ascii="Calibri" w:eastAsiaTheme="majorEastAsia" w:hAnsi="Calibri" w:cs="Calibri"/>
          <w:color w:val="000000" w:themeColor="text1"/>
          <w:lang w:val="pt"/>
        </w:rPr>
        <w:t xml:space="preserve"> </w:t>
      </w:r>
      <w:r w:rsidR="29F61C4B" w:rsidRPr="00FF2539">
        <w:rPr>
          <w:rFonts w:ascii="Calibri" w:eastAsiaTheme="majorEastAsia" w:hAnsi="Calibri" w:cs="Calibri"/>
          <w:color w:val="000000" w:themeColor="text1"/>
          <w:lang w:val="pt"/>
        </w:rPr>
        <w:t xml:space="preserve">instrumentos de parceria firmados com órgãos e entidades da administração pública, organismos internacionais, empresas ou outras </w:t>
      </w:r>
      <w:r w:rsidR="002A3BDF">
        <w:rPr>
          <w:rFonts w:ascii="Calibri" w:eastAsiaTheme="majorEastAsia" w:hAnsi="Calibri" w:cs="Calibri"/>
          <w:color w:val="000000" w:themeColor="text1"/>
          <w:lang w:val="pt"/>
        </w:rPr>
        <w:t>organizações da sociedade civil:</w:t>
      </w:r>
    </w:p>
    <w:p w14:paraId="638A16B5" w14:textId="729F47FE" w:rsidR="29F61C4B" w:rsidRPr="00FF2539" w:rsidRDefault="00F46774" w:rsidP="002A3BDF">
      <w:pPr>
        <w:pStyle w:val="PargrafodaLista"/>
        <w:numPr>
          <w:ilvl w:val="3"/>
          <w:numId w:val="9"/>
        </w:numPr>
        <w:spacing w:before="120" w:after="120" w:line="240" w:lineRule="auto"/>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Relatórios </w:t>
      </w:r>
      <w:r w:rsidR="29F61C4B" w:rsidRPr="00FF2539">
        <w:rPr>
          <w:rFonts w:ascii="Calibri" w:eastAsiaTheme="majorEastAsia" w:hAnsi="Calibri" w:cs="Calibri"/>
          <w:color w:val="000000" w:themeColor="text1"/>
          <w:lang w:val="pt"/>
        </w:rPr>
        <w:t>de atividades com comprovação das ações desenvolvidas;</w:t>
      </w:r>
    </w:p>
    <w:p w14:paraId="6A0A365E" w14:textId="205D6AE1" w:rsidR="29F61C4B" w:rsidRPr="00FF2539" w:rsidRDefault="00F46774" w:rsidP="002A3BDF">
      <w:pPr>
        <w:pStyle w:val="PargrafodaLista"/>
        <w:numPr>
          <w:ilvl w:val="3"/>
          <w:numId w:val="9"/>
        </w:numPr>
        <w:spacing w:before="120" w:after="120" w:line="240" w:lineRule="auto"/>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Publicações</w:t>
      </w:r>
      <w:r w:rsidR="29F61C4B" w:rsidRPr="00FF2539">
        <w:rPr>
          <w:rFonts w:ascii="Calibri" w:eastAsiaTheme="majorEastAsia" w:hAnsi="Calibri" w:cs="Calibri"/>
          <w:color w:val="000000" w:themeColor="text1"/>
          <w:lang w:val="pt"/>
        </w:rPr>
        <w:t>, pesquisas e outras formas de produção de conhecimento realizadas pela organização da sociedade civil ou a respeito dela;</w:t>
      </w:r>
    </w:p>
    <w:p w14:paraId="4BD677D6" w14:textId="594DDC09" w:rsidR="29F61C4B" w:rsidRPr="00FF2539" w:rsidRDefault="00F46774" w:rsidP="002A3BDF">
      <w:pPr>
        <w:pStyle w:val="PargrafodaLista"/>
        <w:numPr>
          <w:ilvl w:val="3"/>
          <w:numId w:val="9"/>
        </w:numPr>
        <w:spacing w:before="120" w:after="120" w:line="240" w:lineRule="auto"/>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Currículos </w:t>
      </w:r>
      <w:r w:rsidR="29F61C4B" w:rsidRPr="00FF2539">
        <w:rPr>
          <w:rFonts w:ascii="Calibri" w:eastAsiaTheme="majorEastAsia" w:hAnsi="Calibri" w:cs="Calibri"/>
          <w:color w:val="000000" w:themeColor="text1"/>
          <w:lang w:val="pt"/>
        </w:rPr>
        <w:t>profissionais de integrantes da organização da sociedade civil, sejam dirigentes, conselheiros, associados, cooperados, empregados, responsável técnico pela proposta, entre outros;</w:t>
      </w:r>
    </w:p>
    <w:p w14:paraId="0D09C47A" w14:textId="27831FA5" w:rsidR="29F61C4B" w:rsidRPr="00FF2539" w:rsidRDefault="00F46774" w:rsidP="002A3BDF">
      <w:pPr>
        <w:pStyle w:val="PargrafodaLista"/>
        <w:numPr>
          <w:ilvl w:val="3"/>
          <w:numId w:val="9"/>
        </w:numPr>
        <w:spacing w:before="120" w:after="120" w:line="240" w:lineRule="auto"/>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Declarações </w:t>
      </w:r>
      <w:r w:rsidR="29F61C4B" w:rsidRPr="00FF2539">
        <w:rPr>
          <w:rFonts w:ascii="Calibri" w:eastAsiaTheme="majorEastAsia" w:hAnsi="Calibri" w:cs="Calibri"/>
          <w:color w:val="000000" w:themeColor="text1"/>
          <w:lang w:val="pt"/>
        </w:rPr>
        <w:t xml:space="preserve">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p>
    <w:p w14:paraId="789D0C0E" w14:textId="00A4A664" w:rsidR="29F61C4B" w:rsidRPr="00FF2539" w:rsidRDefault="00F46774" w:rsidP="002A3BDF">
      <w:pPr>
        <w:pStyle w:val="PargrafodaLista"/>
        <w:numPr>
          <w:ilvl w:val="3"/>
          <w:numId w:val="9"/>
        </w:numPr>
        <w:spacing w:before="120" w:after="120" w:line="240" w:lineRule="auto"/>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Prêmios </w:t>
      </w:r>
      <w:r w:rsidR="29F61C4B" w:rsidRPr="00FF2539">
        <w:rPr>
          <w:rFonts w:ascii="Calibri" w:eastAsiaTheme="majorEastAsia" w:hAnsi="Calibri" w:cs="Calibri"/>
          <w:color w:val="000000" w:themeColor="text1"/>
          <w:lang w:val="pt"/>
        </w:rPr>
        <w:t xml:space="preserve">de relevância recebidos no País ou no exterior pela organização da sociedade civil; </w:t>
      </w:r>
    </w:p>
    <w:p w14:paraId="0F2D8731" w14:textId="7A38CB0D"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Certidão </w:t>
      </w:r>
      <w:r w:rsidR="29F61C4B" w:rsidRPr="00FF2539">
        <w:rPr>
          <w:rFonts w:ascii="Calibri" w:eastAsiaTheme="majorEastAsia" w:hAnsi="Calibri" w:cs="Calibri"/>
          <w:color w:val="000000" w:themeColor="text1"/>
          <w:lang w:val="pt"/>
        </w:rPr>
        <w:t>de Débitos Relativos a Créditos Tributários Federais e à Dívida Ativa da União;</w:t>
      </w:r>
    </w:p>
    <w:p w14:paraId="1F4700FD" w14:textId="315F0C22"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Certidão </w:t>
      </w:r>
      <w:r w:rsidR="29F61C4B" w:rsidRPr="00FF2539">
        <w:rPr>
          <w:rFonts w:ascii="Calibri" w:eastAsiaTheme="majorEastAsia" w:hAnsi="Calibri" w:cs="Calibri"/>
          <w:color w:val="000000" w:themeColor="text1"/>
          <w:lang w:val="pt"/>
        </w:rPr>
        <w:t>de Débitos Relativos a Créditos Tributários Estaduais;</w:t>
      </w:r>
    </w:p>
    <w:p w14:paraId="330955EE" w14:textId="55B46C23"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Certidão </w:t>
      </w:r>
      <w:r w:rsidR="29F61C4B" w:rsidRPr="00FF2539">
        <w:rPr>
          <w:rFonts w:ascii="Calibri" w:eastAsiaTheme="majorEastAsia" w:hAnsi="Calibri" w:cs="Calibri"/>
          <w:color w:val="000000" w:themeColor="text1"/>
          <w:lang w:val="pt"/>
        </w:rPr>
        <w:t>de Débitos Relativos a Créditos Tributários Municipais (mobiliários e imobiliários);</w:t>
      </w:r>
    </w:p>
    <w:p w14:paraId="29F254EB" w14:textId="63FE6524"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Certificado </w:t>
      </w:r>
      <w:r w:rsidR="29F61C4B" w:rsidRPr="00FF2539">
        <w:rPr>
          <w:rFonts w:ascii="Calibri" w:eastAsiaTheme="majorEastAsia" w:hAnsi="Calibri" w:cs="Calibri"/>
          <w:color w:val="000000" w:themeColor="text1"/>
          <w:lang w:val="pt"/>
        </w:rPr>
        <w:t>de Regularidade do Fundo de Garantia do Tempo de Serviço - CRF/FGTS;</w:t>
      </w:r>
    </w:p>
    <w:p w14:paraId="582A65F3" w14:textId="1429868A"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Certidão </w:t>
      </w:r>
      <w:r w:rsidR="29F61C4B" w:rsidRPr="00FF2539">
        <w:rPr>
          <w:rFonts w:ascii="Calibri" w:eastAsiaTheme="majorEastAsia" w:hAnsi="Calibri" w:cs="Calibri"/>
          <w:color w:val="000000" w:themeColor="text1"/>
          <w:lang w:val="pt"/>
        </w:rPr>
        <w:t>Negativa de Débitos Trabalhistas - CNDT;</w:t>
      </w:r>
    </w:p>
    <w:p w14:paraId="00814AC2" w14:textId="7C6F13E9" w:rsidR="29F61C4B" w:rsidRPr="00FF2539" w:rsidRDefault="29F61C4B"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Relatório de Inclusão no Cadastro Informativo de Créditos não Quitados do Setor Público Federal - CADIN/</w:t>
      </w:r>
      <w:proofErr w:type="spellStart"/>
      <w:r w:rsidRPr="00FF2539">
        <w:rPr>
          <w:rFonts w:ascii="Calibri" w:eastAsiaTheme="majorEastAsia" w:hAnsi="Calibri" w:cs="Calibri"/>
          <w:color w:val="000000" w:themeColor="text1"/>
          <w:lang w:val="pt"/>
        </w:rPr>
        <w:t>Sisbacen</w:t>
      </w:r>
      <w:proofErr w:type="spellEnd"/>
      <w:r w:rsidRPr="00FF2539">
        <w:rPr>
          <w:rFonts w:ascii="Calibri" w:eastAsiaTheme="majorEastAsia" w:hAnsi="Calibri" w:cs="Calibri"/>
          <w:color w:val="000000" w:themeColor="text1"/>
          <w:lang w:val="pt"/>
        </w:rPr>
        <w:t xml:space="preserve"> emitido pela Secretaria da Receita Federal do Brasil (SRFB). (</w:t>
      </w:r>
      <w:proofErr w:type="gramStart"/>
      <w:r w:rsidRPr="00FF2539">
        <w:rPr>
          <w:rFonts w:ascii="Calibri" w:eastAsiaTheme="majorEastAsia" w:hAnsi="Calibri" w:cs="Calibri"/>
          <w:color w:val="000000" w:themeColor="text1"/>
          <w:lang w:val="pt"/>
        </w:rPr>
        <w:t>art.</w:t>
      </w:r>
      <w:proofErr w:type="gramEnd"/>
      <w:r w:rsidRPr="00FF2539">
        <w:rPr>
          <w:rFonts w:ascii="Calibri" w:eastAsiaTheme="majorEastAsia" w:hAnsi="Calibri" w:cs="Calibri"/>
          <w:color w:val="000000" w:themeColor="text1"/>
          <w:lang w:val="pt"/>
        </w:rPr>
        <w:t xml:space="preserve"> 29 do Decreto 8.726/2016)</w:t>
      </w:r>
    </w:p>
    <w:p w14:paraId="13D9CDA7" w14:textId="03970B79"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lastRenderedPageBreak/>
        <w:t xml:space="preserve">Cópia </w:t>
      </w:r>
      <w:r w:rsidR="29F61C4B" w:rsidRPr="00FF2539">
        <w:rPr>
          <w:rFonts w:ascii="Calibri" w:eastAsiaTheme="majorEastAsia" w:hAnsi="Calibri" w:cs="Calibri"/>
          <w:color w:val="000000" w:themeColor="text1"/>
          <w:lang w:val="pt"/>
        </w:rPr>
        <w:t>de documento que comprove que a organização da sociedade civil funciona no endereço por ela declarado, como conta de consumo ou contrato de locação;</w:t>
      </w:r>
    </w:p>
    <w:p w14:paraId="6B08A286" w14:textId="11D835C9" w:rsidR="29F61C4B" w:rsidRPr="00F46774"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Declaração </w:t>
      </w:r>
      <w:r w:rsidR="29F61C4B" w:rsidRPr="00FF2539">
        <w:rPr>
          <w:rFonts w:ascii="Calibri" w:eastAsiaTheme="majorEastAsia" w:hAnsi="Calibri" w:cs="Calibri"/>
          <w:color w:val="000000" w:themeColor="text1"/>
          <w:lang w:val="pt"/>
        </w:rPr>
        <w:t xml:space="preserve">do representante legal da organização da sociedade civil sobre a existência de instalações e outras condições materiais da organização ou sobre a previsão de contratar ou adquirir com recursos da parceria, </w:t>
      </w:r>
      <w:r w:rsidR="29F61C4B" w:rsidRPr="00F46774">
        <w:rPr>
          <w:rFonts w:ascii="Calibri" w:eastAsiaTheme="majorEastAsia" w:hAnsi="Calibri" w:cs="Calibri"/>
          <w:color w:val="000000" w:themeColor="text1"/>
          <w:lang w:val="pt"/>
        </w:rPr>
        <w:t>conforme o Anexo VI do presente Edital;</w:t>
      </w:r>
    </w:p>
    <w:p w14:paraId="5153F4E9" w14:textId="39718974"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Declaração </w:t>
      </w:r>
      <w:r w:rsidR="29F61C4B" w:rsidRPr="00FF2539">
        <w:rPr>
          <w:rFonts w:ascii="Calibri" w:eastAsiaTheme="majorEastAsia" w:hAnsi="Calibri" w:cs="Calibri"/>
          <w:color w:val="000000" w:themeColor="text1"/>
          <w:lang w:val="pt"/>
        </w:rPr>
        <w:t xml:space="preserve">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w:t>
      </w:r>
      <w:r w:rsidR="29F61C4B" w:rsidRPr="00FF2539">
        <w:rPr>
          <w:rFonts w:ascii="Calibri" w:eastAsiaTheme="majorEastAsia" w:hAnsi="Calibri" w:cs="Calibri"/>
          <w:lang w:val="pt"/>
        </w:rPr>
        <w:t>conforme o Anexo VII do presente Edital;</w:t>
      </w:r>
      <w:r w:rsidR="29F61C4B" w:rsidRPr="00FF2539">
        <w:rPr>
          <w:rFonts w:ascii="Calibri" w:eastAsiaTheme="majorEastAsia" w:hAnsi="Calibri" w:cs="Calibri"/>
          <w:color w:val="000000" w:themeColor="text1"/>
          <w:lang w:val="pt"/>
        </w:rPr>
        <w:t xml:space="preserve"> e </w:t>
      </w:r>
    </w:p>
    <w:p w14:paraId="5FDD49C9" w14:textId="75233396"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46774">
        <w:rPr>
          <w:rFonts w:ascii="Calibri" w:eastAsiaTheme="majorEastAsia" w:hAnsi="Calibri" w:cs="Calibri"/>
          <w:color w:val="000000" w:themeColor="text1"/>
          <w:lang w:val="pt"/>
        </w:rPr>
        <w:t>Declaração</w:t>
      </w:r>
      <w:r w:rsidRPr="00FF2539">
        <w:rPr>
          <w:rFonts w:ascii="Calibri" w:eastAsiaTheme="majorEastAsia" w:hAnsi="Calibri" w:cs="Calibri"/>
          <w:lang w:val="pt"/>
        </w:rPr>
        <w:t xml:space="preserve"> </w:t>
      </w:r>
      <w:r w:rsidR="29F61C4B" w:rsidRPr="00FF2539">
        <w:rPr>
          <w:rFonts w:ascii="Calibri" w:eastAsiaTheme="majorEastAsia" w:hAnsi="Calibri" w:cs="Calibri"/>
          <w:lang w:val="pt"/>
        </w:rPr>
        <w:t>do representante legal</w:t>
      </w:r>
      <w:r w:rsidR="29F61C4B" w:rsidRPr="00FF2539">
        <w:rPr>
          <w:rFonts w:ascii="Calibri" w:eastAsiaTheme="majorEastAsia" w:hAnsi="Calibri" w:cs="Calibri"/>
          <w:color w:val="000000" w:themeColor="text1"/>
          <w:lang w:val="pt"/>
        </w:rPr>
        <w:t xml:space="preserve">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w:t>
      </w:r>
      <w:r w:rsidR="29F61C4B" w:rsidRPr="00FF2539">
        <w:rPr>
          <w:rFonts w:ascii="Calibri" w:eastAsiaTheme="majorEastAsia" w:hAnsi="Calibri" w:cs="Calibri"/>
          <w:lang w:val="pt"/>
        </w:rPr>
        <w:t>conforme o Anexo VIII do presente Edital</w:t>
      </w:r>
      <w:r w:rsidR="29F61C4B" w:rsidRPr="00FF2539">
        <w:rPr>
          <w:rFonts w:ascii="Calibri" w:eastAsiaTheme="majorEastAsia" w:hAnsi="Calibri" w:cs="Calibri"/>
          <w:color w:val="000000" w:themeColor="text1"/>
          <w:lang w:val="pt"/>
        </w:rPr>
        <w:t xml:space="preserve">; e </w:t>
      </w:r>
    </w:p>
    <w:p w14:paraId="03C0B90E" w14:textId="4ADB5806"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46774">
        <w:rPr>
          <w:rFonts w:ascii="Calibri" w:eastAsiaTheme="majorEastAsia" w:hAnsi="Calibri" w:cs="Calibri"/>
          <w:color w:val="000000" w:themeColor="text1"/>
          <w:lang w:val="pt"/>
        </w:rPr>
        <w:t>Declaração</w:t>
      </w:r>
      <w:r w:rsidRPr="00FF2539">
        <w:rPr>
          <w:rFonts w:ascii="Calibri" w:eastAsiaTheme="majorEastAsia" w:hAnsi="Calibri" w:cs="Calibri"/>
          <w:lang w:val="pt"/>
        </w:rPr>
        <w:t xml:space="preserve"> </w:t>
      </w:r>
      <w:r w:rsidR="29F61C4B" w:rsidRPr="00FF2539">
        <w:rPr>
          <w:rFonts w:ascii="Calibri" w:eastAsiaTheme="majorEastAsia" w:hAnsi="Calibri" w:cs="Calibri"/>
          <w:lang w:val="pt"/>
        </w:rPr>
        <w:t>do representante legal</w:t>
      </w:r>
      <w:r w:rsidR="29F61C4B" w:rsidRPr="00FF2539">
        <w:rPr>
          <w:rFonts w:ascii="Calibri" w:eastAsiaTheme="majorEastAsia" w:hAnsi="Calibri" w:cs="Calibri"/>
          <w:color w:val="000000" w:themeColor="text1"/>
          <w:lang w:val="pt"/>
        </w:rPr>
        <w:t xml:space="preserve"> de que não remunerará, a qualquer título, com os recursos repassados, </w:t>
      </w:r>
      <w:r w:rsidR="29F61C4B" w:rsidRPr="00FF2539">
        <w:rPr>
          <w:rFonts w:ascii="Calibri" w:eastAsiaTheme="majorEastAsia" w:hAnsi="Calibri" w:cs="Calibri"/>
          <w:lang w:val="pt"/>
        </w:rPr>
        <w:t>conforme o Anexo IX do presente Edital</w:t>
      </w:r>
      <w:r w:rsidR="29F61C4B" w:rsidRPr="00FF2539">
        <w:rPr>
          <w:rFonts w:ascii="Calibri" w:eastAsiaTheme="majorEastAsia" w:hAnsi="Calibri" w:cs="Calibri"/>
          <w:color w:val="000000" w:themeColor="text1"/>
          <w:lang w:val="pt"/>
        </w:rPr>
        <w:t>:</w:t>
      </w:r>
    </w:p>
    <w:p w14:paraId="59BC4AC5" w14:textId="03D1F211" w:rsidR="29F61C4B" w:rsidRPr="00FF2539" w:rsidRDefault="00F46774" w:rsidP="00F46774">
      <w:pPr>
        <w:pStyle w:val="PargrafodaLista"/>
        <w:numPr>
          <w:ilvl w:val="3"/>
          <w:numId w:val="9"/>
        </w:numPr>
        <w:spacing w:before="120" w:after="120" w:line="240" w:lineRule="auto"/>
        <w:ind w:left="2127"/>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Membro </w:t>
      </w:r>
      <w:r w:rsidR="29F61C4B" w:rsidRPr="00FF2539">
        <w:rPr>
          <w:rFonts w:ascii="Calibri" w:eastAsiaTheme="majorEastAsia" w:hAnsi="Calibri" w:cs="Calibri"/>
          <w:color w:val="000000" w:themeColor="text1"/>
          <w:lang w:val="pt"/>
        </w:rPr>
        <w:t>de Poder ou do Ministério Público ou dirigente de órgão ou entidade da administração pública federal;</w:t>
      </w:r>
    </w:p>
    <w:p w14:paraId="19993581" w14:textId="04BF2EB0" w:rsidR="29F61C4B" w:rsidRPr="00FF2539" w:rsidRDefault="00F46774" w:rsidP="00F46774">
      <w:pPr>
        <w:pStyle w:val="PargrafodaLista"/>
        <w:numPr>
          <w:ilvl w:val="3"/>
          <w:numId w:val="9"/>
        </w:numPr>
        <w:spacing w:before="120" w:after="120" w:line="240" w:lineRule="auto"/>
        <w:ind w:left="2127"/>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Servidor </w:t>
      </w:r>
      <w:r w:rsidR="29F61C4B" w:rsidRPr="00FF2539">
        <w:rPr>
          <w:rFonts w:ascii="Calibri" w:eastAsiaTheme="majorEastAsia" w:hAnsi="Calibri" w:cs="Calibri"/>
          <w:color w:val="000000" w:themeColor="text1"/>
          <w:lang w:val="pt"/>
        </w:rPr>
        <w:t xml:space="preserve">ou empregado público, inclusive aquele que exerça cargo em comissão ou </w:t>
      </w:r>
      <w:r w:rsidRPr="00FF2539">
        <w:rPr>
          <w:rFonts w:ascii="Calibri" w:eastAsiaTheme="majorEastAsia" w:hAnsi="Calibri" w:cs="Calibri"/>
          <w:color w:val="000000" w:themeColor="text1"/>
          <w:lang w:val="pt"/>
        </w:rPr>
        <w:t xml:space="preserve">função </w:t>
      </w:r>
      <w:r w:rsidR="29F61C4B" w:rsidRPr="00FF2539">
        <w:rPr>
          <w:rFonts w:ascii="Calibri" w:eastAsiaTheme="majorEastAsia" w:hAnsi="Calibri" w:cs="Calibri"/>
          <w:color w:val="000000" w:themeColor="text1"/>
          <w:lang w:val="pt"/>
        </w:rPr>
        <w:t>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38F348C0" w14:textId="7E3124FD" w:rsidR="29F61C4B" w:rsidRPr="00FF2539" w:rsidRDefault="00F46774" w:rsidP="00F46774">
      <w:pPr>
        <w:pStyle w:val="PargrafodaLista"/>
        <w:numPr>
          <w:ilvl w:val="3"/>
          <w:numId w:val="9"/>
        </w:numPr>
        <w:spacing w:before="120" w:after="120" w:line="240" w:lineRule="auto"/>
        <w:ind w:left="2127"/>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 xml:space="preserve">Pessoas </w:t>
      </w:r>
      <w:r w:rsidR="29F61C4B" w:rsidRPr="00FF2539">
        <w:rPr>
          <w:rFonts w:ascii="Calibri" w:eastAsiaTheme="majorEastAsia" w:hAnsi="Calibri" w:cs="Calibri"/>
          <w:color w:val="000000" w:themeColor="text1"/>
          <w:lang w:val="pt"/>
        </w:rPr>
        <w:t xml:space="preserve">naturais condenadas pela prática de crimes contra a administração pública ou </w:t>
      </w:r>
      <w:r w:rsidRPr="00FF2539">
        <w:rPr>
          <w:rFonts w:ascii="Calibri" w:eastAsiaTheme="majorEastAsia" w:hAnsi="Calibri" w:cs="Calibri"/>
          <w:color w:val="000000" w:themeColor="text1"/>
          <w:lang w:val="pt"/>
        </w:rPr>
        <w:t xml:space="preserve">contra </w:t>
      </w:r>
      <w:r w:rsidR="29F61C4B" w:rsidRPr="00FF2539">
        <w:rPr>
          <w:rFonts w:ascii="Calibri" w:eastAsiaTheme="majorEastAsia" w:hAnsi="Calibri" w:cs="Calibri"/>
          <w:color w:val="000000" w:themeColor="text1"/>
          <w:lang w:val="pt"/>
        </w:rPr>
        <w:t xml:space="preserve">o patrimônio público, de crimes eleitorais para os quais a lei comine pena privativa de liberdade, e de crimes de lavagem ou ocultação de bens, direitos e valores; </w:t>
      </w:r>
    </w:p>
    <w:p w14:paraId="35AE99B3" w14:textId="3E71E055" w:rsidR="29F61C4B" w:rsidRPr="00FF2539" w:rsidRDefault="00F46774" w:rsidP="00F46774">
      <w:pPr>
        <w:pStyle w:val="PargrafodaLista"/>
        <w:numPr>
          <w:ilvl w:val="2"/>
          <w:numId w:val="9"/>
        </w:numPr>
        <w:spacing w:before="120" w:after="120" w:line="240" w:lineRule="auto"/>
        <w:ind w:left="1276" w:hanging="709"/>
        <w:contextualSpacing w:val="0"/>
        <w:jc w:val="both"/>
        <w:rPr>
          <w:rFonts w:ascii="Calibri" w:eastAsiaTheme="majorEastAsia" w:hAnsi="Calibri" w:cs="Calibri"/>
          <w:lang w:val="pt"/>
        </w:rPr>
      </w:pPr>
      <w:r w:rsidRPr="00FF2539">
        <w:rPr>
          <w:rFonts w:ascii="Calibri" w:eastAsiaTheme="majorEastAsia" w:hAnsi="Calibri" w:cs="Calibri"/>
          <w:color w:val="000000" w:themeColor="text1"/>
          <w:lang w:val="pt"/>
        </w:rPr>
        <w:t xml:space="preserve">Declaração </w:t>
      </w:r>
      <w:r w:rsidR="29F61C4B" w:rsidRPr="00FF2539">
        <w:rPr>
          <w:rFonts w:ascii="Calibri" w:eastAsiaTheme="majorEastAsia" w:hAnsi="Calibri" w:cs="Calibri"/>
          <w:color w:val="000000" w:themeColor="text1"/>
          <w:lang w:val="pt"/>
        </w:rPr>
        <w:t xml:space="preserve">do representante legal da OSC se comprometendo a fornecer os dados da conta corrente específica a ser mantida pela OSC, para recebimento dos recursos relativos a parceria a ser eventualmente firmada, no prazo de até 15 (quinze) dias a contar da data da eventual assinatura do Termo de Fomento, </w:t>
      </w:r>
      <w:r w:rsidR="29F61C4B" w:rsidRPr="00FF2539">
        <w:rPr>
          <w:rFonts w:ascii="Calibri" w:eastAsiaTheme="majorEastAsia" w:hAnsi="Calibri" w:cs="Calibri"/>
          <w:lang w:val="pt"/>
        </w:rPr>
        <w:t>conforme o Anexo X do presente Edital;</w:t>
      </w:r>
    </w:p>
    <w:p w14:paraId="0C5FFD98" w14:textId="7343470A"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Os recursos repassados pelo CAU/SP em razão das parcerias firmadas deverão ser mantidos e geridos em conta bancária específica do projeto aprovado, isenta de tarifa bancária, em instituição financeira pública e somente poderão ser utilizados para pagamentos das despesas previstas na parceria. </w:t>
      </w:r>
    </w:p>
    <w:p w14:paraId="020E794C" w14:textId="0F74A4A9"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capacidade técnica e operacional da organização da sociedade civil, de que trata o item 12.1.6, independe da capacidade já instalada, admitida a contratação de profissionais, a aquisição de bens e equipamentos ou a realização de serviços de adequação de espaço físico para o cumprimento do objeto da parceria.</w:t>
      </w:r>
    </w:p>
    <w:p w14:paraId="411B43DB" w14:textId="7406769F"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lang w:val="pt"/>
        </w:rPr>
      </w:pPr>
      <w:r w:rsidRPr="58040842">
        <w:rPr>
          <w:rFonts w:asciiTheme="majorHAnsi" w:eastAsiaTheme="majorEastAsia" w:hAnsiTheme="majorHAnsi" w:cstheme="majorBidi"/>
          <w:color w:val="000000" w:themeColor="text1"/>
          <w:lang w:val="pt"/>
        </w:rPr>
        <w:t xml:space="preserve">Serão consideradas regulares, para fins de cumprimento do disposto dos itens 12.1.7 a 12.1.11, as certidões positivas com efeito de </w:t>
      </w:r>
      <w:r w:rsidRPr="58040842">
        <w:rPr>
          <w:rFonts w:asciiTheme="majorHAnsi" w:eastAsiaTheme="majorEastAsia" w:hAnsiTheme="majorHAnsi" w:cstheme="majorBidi"/>
          <w:lang w:val="pt"/>
        </w:rPr>
        <w:t>negativa.</w:t>
      </w:r>
    </w:p>
    <w:p w14:paraId="32571408" w14:textId="780B1353"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lastRenderedPageBreak/>
        <w:t>Fica estabelecid</w:t>
      </w:r>
      <w:r w:rsidR="00F46774" w:rsidRPr="58040842">
        <w:rPr>
          <w:rFonts w:asciiTheme="majorHAnsi" w:eastAsiaTheme="majorEastAsia" w:hAnsiTheme="majorHAnsi" w:cstheme="majorBidi"/>
          <w:color w:val="000000" w:themeColor="text1"/>
          <w:lang w:val="pt"/>
        </w:rPr>
        <w:t>a</w:t>
      </w:r>
      <w:r w:rsidRPr="58040842">
        <w:rPr>
          <w:rFonts w:asciiTheme="majorHAnsi" w:eastAsiaTheme="majorEastAsia" w:hAnsiTheme="majorHAnsi" w:cstheme="majorBidi"/>
          <w:color w:val="000000" w:themeColor="text1"/>
          <w:lang w:val="pt"/>
        </w:rPr>
        <w:t xml:space="preserve"> a obrigatoriedade da organização em comunicar ao CAU/SP,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14:paraId="52F26D6F" w14:textId="7E98D772"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No que se refere ao item 12.1.</w:t>
      </w:r>
      <w:r w:rsidR="002A3BDF" w:rsidRPr="58040842">
        <w:rPr>
          <w:rFonts w:asciiTheme="majorHAnsi" w:eastAsiaTheme="majorEastAsia" w:hAnsiTheme="majorHAnsi" w:cstheme="majorBidi"/>
          <w:color w:val="000000" w:themeColor="text1"/>
          <w:lang w:val="pt"/>
        </w:rPr>
        <w:t>15</w:t>
      </w:r>
      <w:r w:rsidRPr="58040842">
        <w:rPr>
          <w:rFonts w:asciiTheme="majorHAnsi" w:eastAsiaTheme="majorEastAsia" w:hAnsiTheme="majorHAnsi" w:cstheme="majorBidi"/>
          <w:color w:val="000000" w:themeColor="text1"/>
          <w:lang w:val="pt"/>
        </w:rPr>
        <w:t>,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14:paraId="524C4CBD" w14:textId="683FD230"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Para fins deste Edital, não são considerados membros de Poder os integrantes de conselhos de direitos e de políticas públicas. </w:t>
      </w:r>
    </w:p>
    <w:p w14:paraId="37DEAD00" w14:textId="046506C3"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O proponente deverá estar regular com a documentação de habilitação jurídica e fiscal no momento da assinatura do termo de fomento com o CAU/SP, até a efetiva prestação de contas do valor fornecido.</w:t>
      </w:r>
    </w:p>
    <w:p w14:paraId="743CCC3D" w14:textId="2077E8F9"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Independentemente da obrigação assumida no item 12.</w:t>
      </w:r>
      <w:r w:rsidR="318A4D0E" w:rsidRPr="58040842">
        <w:rPr>
          <w:rFonts w:asciiTheme="majorHAnsi" w:eastAsiaTheme="majorEastAsia" w:hAnsiTheme="majorHAnsi" w:cstheme="majorBidi"/>
          <w:color w:val="000000" w:themeColor="text1"/>
          <w:lang w:val="pt"/>
        </w:rPr>
        <w:t>1</w:t>
      </w:r>
      <w:r w:rsidRPr="58040842">
        <w:rPr>
          <w:rFonts w:asciiTheme="majorHAnsi" w:eastAsiaTheme="majorEastAsia" w:hAnsiTheme="majorHAnsi" w:cstheme="majorBidi"/>
          <w:color w:val="000000" w:themeColor="text1"/>
          <w:lang w:val="pt"/>
        </w:rPr>
        <w:t>, o proponente obriga-se a entregar ao CAU/SP, os documentos relativos à sua regularidade fiscal, ainda que no vencimento, em 3 (três) momentos distintos:</w:t>
      </w:r>
    </w:p>
    <w:p w14:paraId="62975732" w14:textId="4CF17858" w:rsidR="29F61C4B" w:rsidRPr="00FF2539"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1º momento: na data de assinatura do Termo de Fomento;</w:t>
      </w:r>
    </w:p>
    <w:p w14:paraId="0C362D35" w14:textId="3760CFB4" w:rsidR="29F61C4B" w:rsidRPr="00FF2539"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FF2539">
        <w:rPr>
          <w:rFonts w:ascii="Calibri" w:eastAsiaTheme="majorEastAsia" w:hAnsi="Calibri" w:cs="Calibri"/>
          <w:color w:val="000000" w:themeColor="text1"/>
          <w:lang w:val="pt"/>
        </w:rPr>
        <w:t>2º momento: na data de cada transferência de recursos do CAU/SP, conforme cronograma de desembolso financeiro do projeto; e</w:t>
      </w:r>
    </w:p>
    <w:p w14:paraId="2E7E6218" w14:textId="0AE49AED"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F2539">
        <w:rPr>
          <w:rFonts w:ascii="Calibri" w:eastAsiaTheme="majorEastAsia" w:hAnsi="Calibri" w:cs="Calibri"/>
          <w:color w:val="000000" w:themeColor="text1"/>
          <w:lang w:val="pt"/>
        </w:rPr>
        <w:t>3º</w:t>
      </w:r>
      <w:r w:rsidRPr="00FC065D">
        <w:rPr>
          <w:rFonts w:asciiTheme="majorHAnsi" w:eastAsiaTheme="majorEastAsia" w:hAnsiTheme="majorHAnsi" w:cstheme="majorHAnsi"/>
          <w:color w:val="000000" w:themeColor="text1"/>
          <w:lang w:val="pt"/>
        </w:rPr>
        <w:t xml:space="preserve"> momento: Anexa à Prestação de Contas (conforme vigência de cada Termo de Fomento).</w:t>
      </w:r>
    </w:p>
    <w:p w14:paraId="7E57F39B" w14:textId="6B2BB70C"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Na hipótese de os documentos elencados neste item 12 não conterem prazo de validade expresso, deverão os mesmos serem acompanhados de declaração ou regulamentação do órgão emissor que disponha sobre a validade dos mesmos.</w:t>
      </w:r>
    </w:p>
    <w:p w14:paraId="74501FB7" w14:textId="6EF638B8"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Na ausência da declaração ou regulamentação de que trata o item 12.9, o documento será considerado válido pelo prazo de 30 (trinta) dias, a partir da data de sua emissão.</w:t>
      </w:r>
    </w:p>
    <w:p w14:paraId="5BC4D357" w14:textId="7A3F7233" w:rsidR="29F61C4B"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Visando subsidiar a apresentação dos documentos e a análise das condições de participação a proponente poderá usar como apoio o </w:t>
      </w:r>
      <w:proofErr w:type="spellStart"/>
      <w:r w:rsidRPr="00FC065D">
        <w:rPr>
          <w:rFonts w:asciiTheme="majorHAnsi" w:eastAsiaTheme="majorEastAsia" w:hAnsiTheme="majorHAnsi" w:cstheme="majorHAnsi"/>
          <w:color w:val="000000" w:themeColor="text1"/>
          <w:lang w:val="pt"/>
        </w:rPr>
        <w:t>checklist</w:t>
      </w:r>
      <w:proofErr w:type="spellEnd"/>
      <w:r w:rsidRPr="00FC065D">
        <w:rPr>
          <w:rFonts w:asciiTheme="majorHAnsi" w:eastAsiaTheme="majorEastAsia" w:hAnsiTheme="majorHAnsi" w:cstheme="majorHAnsi"/>
          <w:color w:val="000000" w:themeColor="text1"/>
          <w:lang w:val="pt"/>
        </w:rPr>
        <w:t xml:space="preserve"> do ANEXO X</w:t>
      </w:r>
      <w:r w:rsidRPr="00FC065D">
        <w:rPr>
          <w:rFonts w:asciiTheme="majorHAnsi" w:eastAsiaTheme="majorEastAsia" w:hAnsiTheme="majorHAnsi" w:cstheme="majorHAnsi"/>
          <w:lang w:val="pt"/>
        </w:rPr>
        <w:t>V</w:t>
      </w:r>
      <w:r w:rsidRPr="00FC065D">
        <w:rPr>
          <w:rFonts w:asciiTheme="majorHAnsi" w:eastAsiaTheme="majorEastAsia" w:hAnsiTheme="majorHAnsi" w:cstheme="majorHAnsi"/>
          <w:color w:val="000000" w:themeColor="text1"/>
          <w:lang w:val="pt"/>
        </w:rPr>
        <w:t>.</w:t>
      </w:r>
    </w:p>
    <w:p w14:paraId="2EC1346F"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25F04ED7" w14:textId="04F09969"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ANÁLISE DO PLANO DE TRABALHO E DOS DOCUMENTOS DE HABILITAÇÃO</w:t>
      </w:r>
    </w:p>
    <w:p w14:paraId="3C7962BC" w14:textId="049E5138"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A análise dos Planos de Trabalho e dos Documentos de Habilitação será realizada por Equipe Técnica d</w:t>
      </w:r>
      <w:r w:rsidRPr="58040842">
        <w:rPr>
          <w:rFonts w:asciiTheme="majorHAnsi" w:eastAsiaTheme="majorEastAsia" w:hAnsiTheme="majorHAnsi" w:cstheme="majorBidi"/>
          <w:lang w:val="pt"/>
        </w:rPr>
        <w:t>a Coordenadoria de</w:t>
      </w:r>
      <w:r w:rsidRPr="58040842">
        <w:rPr>
          <w:rFonts w:asciiTheme="majorHAnsi" w:eastAsiaTheme="majorEastAsia" w:hAnsiTheme="majorHAnsi" w:cstheme="majorBidi"/>
          <w:color w:val="000000" w:themeColor="text1"/>
          <w:lang w:val="pt"/>
        </w:rPr>
        <w:t xml:space="preserve"> Convênios e Parcerias do CAU/SP e</w:t>
      </w:r>
      <w:r w:rsidR="007C4097" w:rsidRPr="58040842">
        <w:rPr>
          <w:rFonts w:asciiTheme="majorHAnsi" w:eastAsiaTheme="majorEastAsia" w:hAnsiTheme="majorHAnsi" w:cstheme="majorBidi"/>
          <w:color w:val="000000" w:themeColor="text1"/>
          <w:lang w:val="pt"/>
        </w:rPr>
        <w:t>/ou</w:t>
      </w:r>
      <w:r w:rsidRPr="58040842">
        <w:rPr>
          <w:rFonts w:asciiTheme="majorHAnsi" w:eastAsiaTheme="majorEastAsia" w:hAnsiTheme="majorHAnsi" w:cstheme="majorBidi"/>
          <w:color w:val="000000" w:themeColor="text1"/>
          <w:lang w:val="pt"/>
        </w:rPr>
        <w:t xml:space="preserve"> por conselheiros ou </w:t>
      </w:r>
      <w:r w:rsidR="007C4097" w:rsidRPr="58040842">
        <w:rPr>
          <w:rFonts w:asciiTheme="majorHAnsi" w:eastAsiaTheme="majorEastAsia" w:hAnsiTheme="majorHAnsi" w:cstheme="majorBidi"/>
          <w:color w:val="000000" w:themeColor="text1"/>
          <w:lang w:val="pt"/>
        </w:rPr>
        <w:t>convidados</w:t>
      </w:r>
      <w:r w:rsidRPr="58040842">
        <w:rPr>
          <w:rFonts w:asciiTheme="majorHAnsi" w:eastAsiaTheme="majorEastAsia" w:hAnsiTheme="majorHAnsi" w:cstheme="majorBidi"/>
        </w:rPr>
        <w:t xml:space="preserve"> com expertise na </w:t>
      </w:r>
      <w:r w:rsidRPr="58040842">
        <w:rPr>
          <w:rFonts w:asciiTheme="majorHAnsi" w:eastAsiaTheme="majorEastAsia" w:hAnsiTheme="majorHAnsi" w:cstheme="majorBidi"/>
          <w:color w:val="000000" w:themeColor="text1"/>
        </w:rPr>
        <w:t>área para avaliação</w:t>
      </w:r>
      <w:r w:rsidRPr="58040842">
        <w:rPr>
          <w:rFonts w:asciiTheme="majorHAnsi" w:eastAsiaTheme="majorEastAsia" w:hAnsiTheme="majorHAnsi" w:cstheme="majorBidi"/>
          <w:color w:val="000000" w:themeColor="text1"/>
          <w:lang w:val="pt"/>
        </w:rPr>
        <w:t>.</w:t>
      </w:r>
      <w:r w:rsidRPr="58040842">
        <w:rPr>
          <w:rFonts w:asciiTheme="majorHAnsi" w:eastAsiaTheme="majorEastAsia" w:hAnsiTheme="majorHAnsi" w:cstheme="majorBidi"/>
          <w:color w:val="000000" w:themeColor="text1"/>
        </w:rPr>
        <w:t xml:space="preserve"> </w:t>
      </w:r>
      <w:r w:rsidRPr="58040842">
        <w:rPr>
          <w:rFonts w:asciiTheme="majorHAnsi" w:eastAsiaTheme="majorEastAsia" w:hAnsiTheme="majorHAnsi" w:cstheme="majorBidi"/>
          <w:color w:val="000000" w:themeColor="text1"/>
          <w:lang w:val="pt"/>
        </w:rPr>
        <w:t>.</w:t>
      </w:r>
    </w:p>
    <w:p w14:paraId="3400FF93" w14:textId="0223F771"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A Equipe Técnica deverá emitir</w:t>
      </w:r>
      <w:r w:rsidR="007C4097" w:rsidRPr="58040842">
        <w:rPr>
          <w:rFonts w:asciiTheme="majorHAnsi" w:eastAsiaTheme="majorEastAsia" w:hAnsiTheme="majorHAnsi" w:cstheme="majorBidi"/>
          <w:color w:val="000000" w:themeColor="text1"/>
          <w:lang w:val="pt"/>
        </w:rPr>
        <w:t xml:space="preserve"> relatório individualizado dos p</w:t>
      </w:r>
      <w:r w:rsidRPr="58040842">
        <w:rPr>
          <w:rFonts w:asciiTheme="majorHAnsi" w:eastAsiaTheme="majorEastAsia" w:hAnsiTheme="majorHAnsi" w:cstheme="majorBidi"/>
          <w:color w:val="000000" w:themeColor="text1"/>
          <w:lang w:val="pt"/>
        </w:rPr>
        <w:t>rojetos, manifestando-se favorável ou contrariamente à celebração do Termo de Fomento, e pronunciando-se, de forma expressa, a respeito:</w:t>
      </w:r>
    </w:p>
    <w:p w14:paraId="6F3C8D6B" w14:textId="48926A61" w:rsidR="29F61C4B" w:rsidRPr="00FC065D" w:rsidRDefault="00BD5F4B" w:rsidP="58040842">
      <w:pPr>
        <w:pStyle w:val="PargrafodaLista"/>
        <w:numPr>
          <w:ilvl w:val="2"/>
          <w:numId w:val="9"/>
        </w:numPr>
        <w:spacing w:before="120" w:after="120" w:line="240" w:lineRule="auto"/>
        <w:ind w:left="1276" w:hanging="709"/>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 xml:space="preserve">Do </w:t>
      </w:r>
      <w:r w:rsidR="29F61C4B" w:rsidRPr="58040842">
        <w:rPr>
          <w:rFonts w:asciiTheme="majorHAnsi" w:eastAsiaTheme="majorEastAsia" w:hAnsiTheme="majorHAnsi" w:cstheme="majorBidi"/>
          <w:color w:val="000000" w:themeColor="text1"/>
          <w:lang w:val="pt"/>
        </w:rPr>
        <w:t>mérito da proposta, em conformidade com a modalidade de parceria adotada;</w:t>
      </w:r>
    </w:p>
    <w:p w14:paraId="13F4E3C0" w14:textId="77777777" w:rsidR="00BD5F4B" w:rsidRPr="00BD5F4B" w:rsidRDefault="00BD5F4B" w:rsidP="58040842">
      <w:pPr>
        <w:pStyle w:val="PargrafodaLista"/>
        <w:numPr>
          <w:ilvl w:val="2"/>
          <w:numId w:val="9"/>
        </w:numPr>
        <w:spacing w:before="120" w:after="120" w:line="240" w:lineRule="auto"/>
        <w:ind w:left="1276" w:hanging="709"/>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 xml:space="preserve">Da </w:t>
      </w:r>
      <w:r w:rsidR="29F61C4B" w:rsidRPr="58040842">
        <w:rPr>
          <w:rFonts w:asciiTheme="majorHAnsi" w:eastAsiaTheme="majorEastAsia" w:hAnsiTheme="majorHAnsi" w:cstheme="majorBidi"/>
          <w:color w:val="000000" w:themeColor="text1"/>
          <w:lang w:val="pt"/>
        </w:rPr>
        <w:t xml:space="preserve">identidade e da reciprocidade de interesse das partes na </w:t>
      </w:r>
      <w:r w:rsidR="29F61C4B" w:rsidRPr="58040842">
        <w:rPr>
          <w:rFonts w:asciiTheme="majorHAnsi" w:eastAsiaTheme="majorEastAsia" w:hAnsiTheme="majorHAnsi" w:cstheme="majorBidi"/>
          <w:color w:val="000000" w:themeColor="text1"/>
        </w:rPr>
        <w:t>realização em mútua cooperação da parceria;</w:t>
      </w:r>
    </w:p>
    <w:p w14:paraId="4DD88854" w14:textId="261FDCF7"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Pr>
          <w:rFonts w:asciiTheme="majorHAnsi" w:eastAsiaTheme="majorEastAsia" w:hAnsiTheme="majorHAnsi" w:cstheme="majorHAnsi"/>
          <w:color w:val="000000" w:themeColor="text1"/>
        </w:rPr>
        <w:t>D</w:t>
      </w:r>
      <w:r w:rsidR="29F61C4B" w:rsidRPr="00FC065D">
        <w:rPr>
          <w:rFonts w:asciiTheme="majorHAnsi" w:eastAsiaTheme="majorEastAsia" w:hAnsiTheme="majorHAnsi" w:cstheme="majorHAnsi"/>
          <w:color w:val="000000" w:themeColor="text1"/>
          <w:lang w:val="pt"/>
        </w:rPr>
        <w:t>a viabilidade de sua execução;</w:t>
      </w:r>
    </w:p>
    <w:p w14:paraId="3126995C" w14:textId="59A76D5C"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Da </w:t>
      </w:r>
      <w:r w:rsidR="29F61C4B" w:rsidRPr="00FC065D">
        <w:rPr>
          <w:rFonts w:asciiTheme="majorHAnsi" w:eastAsiaTheme="majorEastAsia" w:hAnsiTheme="majorHAnsi" w:cstheme="majorHAnsi"/>
          <w:color w:val="000000" w:themeColor="text1"/>
          <w:lang w:val="pt"/>
        </w:rPr>
        <w:t>verificação do cronograma de desembolso;</w:t>
      </w:r>
    </w:p>
    <w:p w14:paraId="24B2B0BD" w14:textId="3B8A6083"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Da </w:t>
      </w:r>
      <w:r w:rsidR="29F61C4B" w:rsidRPr="00FC065D">
        <w:rPr>
          <w:rFonts w:asciiTheme="majorHAnsi" w:eastAsiaTheme="majorEastAsia" w:hAnsiTheme="majorHAnsi" w:cstheme="majorHAnsi"/>
          <w:color w:val="000000" w:themeColor="text1"/>
          <w:lang w:val="pt"/>
        </w:rPr>
        <w:t>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422F2137" w14:textId="4F4CECAB"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lastRenderedPageBreak/>
        <w:t xml:space="preserve">Da </w:t>
      </w:r>
      <w:r w:rsidR="29F61C4B" w:rsidRPr="00FC065D">
        <w:rPr>
          <w:rFonts w:asciiTheme="majorHAnsi" w:eastAsiaTheme="majorEastAsia" w:hAnsiTheme="majorHAnsi" w:cstheme="majorHAnsi"/>
          <w:color w:val="000000" w:themeColor="text1"/>
          <w:lang w:val="pt"/>
        </w:rPr>
        <w:t>designação do gestor da parceria; e</w:t>
      </w:r>
    </w:p>
    <w:p w14:paraId="26928D63" w14:textId="51891B9B"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Da </w:t>
      </w:r>
      <w:r w:rsidR="29F61C4B" w:rsidRPr="00FC065D">
        <w:rPr>
          <w:rFonts w:asciiTheme="majorHAnsi" w:eastAsiaTheme="majorEastAsia" w:hAnsiTheme="majorHAnsi" w:cstheme="majorHAnsi"/>
          <w:color w:val="000000" w:themeColor="text1"/>
          <w:lang w:val="pt"/>
        </w:rPr>
        <w:t>designação da comissão de monitoramento e avaliação da parceria;</w:t>
      </w:r>
    </w:p>
    <w:p w14:paraId="674BC20F" w14:textId="625B129D"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Equipe Técnica poderá realizar diligências, principalmente junto à OSC, visando subsidiar suas decisões ou promover as adequações necessárias no plano de trabalho apresentado, de forma a ajustá-lo à proposta e ao presente Edital, sendo que eventual ajuste deverá ser realizado pela OSC, no prazo de até 15 (quinze) dias, contados da data de recebimento da solicitação, sob pena de não celebração da parceria.</w:t>
      </w:r>
    </w:p>
    <w:p w14:paraId="181C657C" w14:textId="793EBCB4"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Caso seja verificada irregularidade formal nos documentos apresentados ou quando as certidões referidas nos itens 12.1 e subsidiários estiverem com prazo de vigência expirado e novas certidões não estiverem disponíveis eletronicamente, a organização da sociedade civil será notificada pelo CAU/SP para, no prazo de até 15 (quinze dias), regularizar a documentação, sob pena de não celebração da parceria.</w:t>
      </w:r>
    </w:p>
    <w:p w14:paraId="7165C394" w14:textId="317F816D"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notificação da OSC poderá ser realizada por correspondência eletrônica ou outra forma, a critério da Administração.</w:t>
      </w:r>
    </w:p>
    <w:p w14:paraId="5DA8ED5C" w14:textId="7A67170C"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não aprovação dos planos de trabalhos e dos documentos de habilitação apresentados, ainda que tenham sido realizadas diligências com o objetivo de sanar eventuais ocorrências, impedirão a celebração da parceria.</w:t>
      </w:r>
    </w:p>
    <w:p w14:paraId="013C2DB2" w14:textId="62A68B89" w:rsidR="07582629" w:rsidRPr="00FC065D" w:rsidRDefault="07582629" w:rsidP="00FC065D">
      <w:pPr>
        <w:spacing w:before="120" w:after="120" w:line="240" w:lineRule="auto"/>
        <w:jc w:val="both"/>
        <w:rPr>
          <w:rFonts w:asciiTheme="majorHAnsi" w:eastAsiaTheme="majorEastAsia" w:hAnsiTheme="majorHAnsi" w:cstheme="majorHAnsi"/>
          <w:color w:val="000000" w:themeColor="text1"/>
          <w:lang w:val="pt"/>
        </w:rPr>
      </w:pPr>
    </w:p>
    <w:p w14:paraId="6272A800" w14:textId="1D92847D"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FORMALIZAÇÃO DO TERMO DE FOMENTO</w:t>
      </w:r>
    </w:p>
    <w:p w14:paraId="5DF1CEE8" w14:textId="60662BC2" w:rsidR="29F61C4B" w:rsidRPr="007C4097" w:rsidRDefault="007C4097"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A OSC</w:t>
      </w:r>
      <w:r w:rsidR="29F61C4B" w:rsidRPr="007C4097">
        <w:rPr>
          <w:rFonts w:ascii="Calibri" w:eastAsiaTheme="majorEastAsia" w:hAnsi="Calibri" w:cs="Calibri"/>
          <w:color w:val="000000" w:themeColor="text1"/>
          <w:lang w:val="pt"/>
        </w:rPr>
        <w:t xml:space="preserve"> cujo projeto for considerado apto a receber os recursos financeiros do CAU/SP, através da formalização do respectivo Termo de Fomento, será notificada para assinatura do referido instrumento.</w:t>
      </w:r>
    </w:p>
    <w:p w14:paraId="448EC36A" w14:textId="002F88E7" w:rsidR="29F61C4B" w:rsidRPr="007C4097"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 xml:space="preserve">Após a notificação o representante legal das OSC e o respectivo responsável técnico do projeto, deverão comparecer pessoalmente ao CAU/SP, no prazo de até 05 (cinco) dias, para a assinatura do Termo de Fomento, ou poderão realizar a assinatura digitalmente caso possuam certificado digital, que garanta autenticidade, confidencialidade, integridade e </w:t>
      </w:r>
      <w:r w:rsidRPr="58040842">
        <w:rPr>
          <w:rFonts w:ascii="Calibri" w:eastAsiaTheme="majorEastAsia" w:hAnsi="Calibri" w:cs="Calibri"/>
          <w:lang w:val="pt"/>
        </w:rPr>
        <w:t>atribuído</w:t>
      </w:r>
      <w:r w:rsidRPr="58040842">
        <w:rPr>
          <w:rFonts w:ascii="Calibri" w:eastAsiaTheme="majorEastAsia" w:hAnsi="Calibri" w:cs="Calibri"/>
          <w:color w:val="000000" w:themeColor="text1"/>
          <w:lang w:val="pt"/>
        </w:rPr>
        <w:t xml:space="preserve"> de validade jurídica.</w:t>
      </w:r>
    </w:p>
    <w:p w14:paraId="32B8717F" w14:textId="4A6CE2F5" w:rsidR="29F61C4B" w:rsidRPr="007C4097"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 xml:space="preserve">A OSC terá o prazo de até 15 (quinze) dias, a contar da data da assinatura do Termo de Fomento, para informar ao CAU/SP os dados relativos a conta corrente específica destinada ao recebimento dos recursos, nos termos do art. 51 da Lei nº 13019/2014 e do presente Edital. </w:t>
      </w:r>
    </w:p>
    <w:p w14:paraId="45055347"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660724D8" w14:textId="358BA951"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DIVULGAÇÃO DAS AÇÕES</w:t>
      </w:r>
    </w:p>
    <w:p w14:paraId="0A3C2A01" w14:textId="0310A780"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As Organizações da Sociedade Civil que firmarem Termo de Fomento com o CAU/SP deverão divulgar em seus sítios eletrônicos oficiais e em locais visíveis de suas sedes sociais e dos estabelecimentos em que exerçam suas ações, a celebração do respectivo termo.</w:t>
      </w:r>
    </w:p>
    <w:p w14:paraId="7BDB0B5C" w14:textId="2E938E32"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A divulgação deverá ser realizada desde a celebração das parcerias até 180 (cento e oitenta) dias após a apresentação da prestação de contas final.</w:t>
      </w:r>
    </w:p>
    <w:p w14:paraId="3213BFDD" w14:textId="59A54F7C"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As Organizações da Sociedade Civil deverão divulgar, no mínimo:</w:t>
      </w:r>
    </w:p>
    <w:p w14:paraId="557AC960" w14:textId="785EAD72"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 </w:t>
      </w:r>
      <w:r w:rsidR="29F61C4B" w:rsidRPr="007C4097">
        <w:rPr>
          <w:rFonts w:ascii="Calibri" w:eastAsiaTheme="majorEastAsia" w:hAnsi="Calibri" w:cs="Calibri"/>
          <w:color w:val="000000" w:themeColor="text1"/>
          <w:lang w:val="pt"/>
        </w:rPr>
        <w:t>data de assinatura e identificação do instrumento de parceria e do órgão da administração pública responsável;</w:t>
      </w:r>
    </w:p>
    <w:p w14:paraId="4FB03726" w14:textId="63C99CFA"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O </w:t>
      </w:r>
      <w:r w:rsidR="29F61C4B" w:rsidRPr="007C4097">
        <w:rPr>
          <w:rFonts w:ascii="Calibri" w:eastAsiaTheme="majorEastAsia" w:hAnsi="Calibri" w:cs="Calibri"/>
          <w:color w:val="000000" w:themeColor="text1"/>
          <w:lang w:val="pt"/>
        </w:rPr>
        <w:t>nome da organização da sociedade civil e seu número de inscrição no Cadastro Nacional da Pessoa Jurídica - CNPJ da Secretaria da Receita Federal do Brasil - RFB;</w:t>
      </w:r>
    </w:p>
    <w:p w14:paraId="47082511" w14:textId="0B3D4021"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 </w:t>
      </w:r>
      <w:r w:rsidR="29F61C4B" w:rsidRPr="007C4097">
        <w:rPr>
          <w:rFonts w:ascii="Calibri" w:eastAsiaTheme="majorEastAsia" w:hAnsi="Calibri" w:cs="Calibri"/>
          <w:color w:val="000000" w:themeColor="text1"/>
          <w:lang w:val="pt"/>
        </w:rPr>
        <w:t>descrição do objeto da parceria;</w:t>
      </w:r>
    </w:p>
    <w:p w14:paraId="4050B0CF" w14:textId="59E13D76"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lastRenderedPageBreak/>
        <w:t xml:space="preserve">O </w:t>
      </w:r>
      <w:r w:rsidR="29F61C4B" w:rsidRPr="007C4097">
        <w:rPr>
          <w:rFonts w:ascii="Calibri" w:eastAsiaTheme="majorEastAsia" w:hAnsi="Calibri" w:cs="Calibri"/>
          <w:color w:val="000000" w:themeColor="text1"/>
          <w:lang w:val="pt"/>
        </w:rPr>
        <w:t>valor total da parceria e valores liberados;</w:t>
      </w:r>
    </w:p>
    <w:p w14:paraId="4370CD1F" w14:textId="5FCF3634"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 </w:t>
      </w:r>
      <w:r w:rsidR="29F61C4B" w:rsidRPr="007C4097">
        <w:rPr>
          <w:rFonts w:ascii="Calibri" w:eastAsiaTheme="majorEastAsia" w:hAnsi="Calibri" w:cs="Calibri"/>
          <w:color w:val="000000" w:themeColor="text1"/>
          <w:lang w:val="pt"/>
        </w:rPr>
        <w:t>situação da prestação de contas da parceria, que deverá informar a data prevista para a sua apresentação, a data em que foi apresentada, o prazo para a sua análise e o resultado conclusivo; e</w:t>
      </w:r>
    </w:p>
    <w:p w14:paraId="47062CD5" w14:textId="03E58B33"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Quando </w:t>
      </w:r>
      <w:r w:rsidR="29F61C4B" w:rsidRPr="007C4097">
        <w:rPr>
          <w:rFonts w:ascii="Calibri" w:eastAsiaTheme="majorEastAsia" w:hAnsi="Calibri" w:cs="Calibri"/>
          <w:color w:val="000000" w:themeColor="text1"/>
          <w:lang w:val="pt"/>
        </w:rPr>
        <w:t>vinculados à execução do objeto e pagos com recursos da parceria, o valor total da remuneração da equipe de trabalho, as funções que seus integrantes desempenham e a remuneração prevista para o respectivo exercício.</w:t>
      </w:r>
    </w:p>
    <w:p w14:paraId="7858932C"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2D18F9B2" w14:textId="1A1B9D2D"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DO REPASSE DOS RECURSOS</w:t>
      </w:r>
    </w:p>
    <w:p w14:paraId="0E8D7CC0" w14:textId="2DA9F86C"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7C4097">
        <w:rPr>
          <w:rFonts w:ascii="Calibri" w:eastAsiaTheme="majorEastAsia" w:hAnsi="Calibri" w:cs="Calibri"/>
          <w:lang w:val="pt"/>
        </w:rPr>
        <w:t>O repasse dos recursos às OSC será realizado conforme cronograma de desembolso financeiro e metas apresentados no plano de trabalho pelas mesmas e aprovado pelo CAU/SP, sendo que 40% (quarenta por cento) das metas do projeto deverão ser devidamente discriminadas no plano de trabalho e concluídas com os recursos repassados na primeira parcela e as demais metas deverão ser concluídas com a liberação da segunda parcela, mediante apresentação da renovação dos documentos de habilitação jurídica e fiscal, os quais devem ser encaminhados ao gestor da parceria.</w:t>
      </w:r>
    </w:p>
    <w:p w14:paraId="6E66C58B" w14:textId="76E31DCF"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lang w:val="pt"/>
        </w:rPr>
      </w:pPr>
      <w:r w:rsidRPr="007C4097">
        <w:rPr>
          <w:rFonts w:ascii="Calibri" w:eastAsiaTheme="majorEastAsia" w:hAnsi="Calibri" w:cs="Calibri"/>
          <w:lang w:val="pt"/>
        </w:rPr>
        <w:t>O repasse dos recursos às OSC será realizado conforme cronograma de desembolso financeiro e metas apresentados no plano de trabalho pelas mesmas e aprovado pelo CAU/SP e, mediante apresentação da renovação dos documentos de habilitação jurídica e fiscal, os quais devem ser encaminhados ao gestor da parceria.</w:t>
      </w:r>
    </w:p>
    <w:p w14:paraId="6671B67F" w14:textId="198C7918"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Não haverá repasse dos recursos relacionados à segunda parcela se o proponente não apresentar relatório de cumprimento das metas estabelecidas na primeira fase do plano de trabalho apresentado, salvo se houver alteração do mesmo devidamente justificada.</w:t>
      </w:r>
    </w:p>
    <w:p w14:paraId="4813EF60" w14:textId="7F0DC8E9"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Não serão repassados os recursos solicitados caso a OSC não apresente a documentação jurídica e fiscal solicitada e/ou caso a documentação esteja com datas de vencimento expiradas.</w:t>
      </w:r>
    </w:p>
    <w:p w14:paraId="0BE3811B" w14:textId="77464820"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Os recursos liberados pelo CAU/SP em razão das parcerias firmadas deverão ser mantidos e geridos em conta bancária específica do projeto aprovado, isenta de tarifa bancária, em instituição financeira pública e somente poderão ser utilizados para pagamentos das despesas previstas na parceria.</w:t>
      </w:r>
    </w:p>
    <w:p w14:paraId="3CADFD4F" w14:textId="2E70B5FF"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O CAU/SP enviará Ofício para a OSC, solicitando abertura da conta com isenção de tarifas, após a assinatura do Termo de Fomento.</w:t>
      </w:r>
    </w:p>
    <w:p w14:paraId="5F8F4711" w14:textId="2F04B9FD"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Em nenhuma hipótese, os recursos poderão ser transferidos para a movimentação em outras contas correntes de titularidade da OSC, ainda que seja para efetuar pagamentos a fornecedores e prestadores de serviços relativos ao projeto aprovado.</w:t>
      </w:r>
    </w:p>
    <w:p w14:paraId="5D1FA57D" w14:textId="79B82955"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14:paraId="0C3B1A99" w14:textId="1E92D83B"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As liberações de parcelas serão retidas, até o saneamento das impropriedades, nas seguintes hipóteses:</w:t>
      </w:r>
    </w:p>
    <w:p w14:paraId="66C15E9A" w14:textId="5053C053"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Quando </w:t>
      </w:r>
      <w:r w:rsidR="29F61C4B" w:rsidRPr="007C4097">
        <w:rPr>
          <w:rFonts w:ascii="Calibri" w:eastAsiaTheme="majorEastAsia" w:hAnsi="Calibri" w:cs="Calibri"/>
          <w:color w:val="000000" w:themeColor="text1"/>
          <w:lang w:val="pt"/>
        </w:rPr>
        <w:t>houver evidências de irregularidade na aplicação de parcela anteriormente recebida;</w:t>
      </w:r>
    </w:p>
    <w:p w14:paraId="294A0CB2" w14:textId="5D944618"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lastRenderedPageBreak/>
        <w:t xml:space="preserve">Quando </w:t>
      </w:r>
      <w:r w:rsidR="29F61C4B" w:rsidRPr="007C4097">
        <w:rPr>
          <w:rFonts w:ascii="Calibri" w:eastAsiaTheme="majorEastAsia" w:hAnsi="Calibri" w:cs="Calibri"/>
          <w:color w:val="000000" w:themeColor="text1"/>
          <w:lang w:val="pt"/>
        </w:rPr>
        <w:t>constatado desvio de finalidade na aplicação dos recursos ou o inadimplemento da Organização da Sociedade Civil em relação a obrigações estabelecidas no termo de fomento; e</w:t>
      </w:r>
    </w:p>
    <w:p w14:paraId="077C7A53" w14:textId="102B7111" w:rsidR="29F61C4B" w:rsidRPr="007C4097"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Quando </w:t>
      </w:r>
      <w:r w:rsidR="29F61C4B" w:rsidRPr="007C4097">
        <w:rPr>
          <w:rFonts w:ascii="Calibri" w:eastAsiaTheme="majorEastAsia" w:hAnsi="Calibri" w:cs="Calibri"/>
          <w:color w:val="000000" w:themeColor="text1"/>
          <w:lang w:val="pt"/>
        </w:rPr>
        <w:t>a Organização da Sociedade Civil deixar de adotar sem justificativa suficiente as medidas saneadoras apontadas pelo CAU/SP, através de notificação encaminhada pelo gestor da parceria ou pelos órgãos de controle interno ou externo.</w:t>
      </w:r>
    </w:p>
    <w:p w14:paraId="468EF83B" w14:textId="6D9EDD15" w:rsidR="29F61C4B" w:rsidRPr="007C4097" w:rsidRDefault="29F61C4B" w:rsidP="00BD5F4B">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O atraso injustificado no cumprimento de metas pactuadas no plano de trabalho configura inadimplemento de obrigação estabelecida no termo de fomento, conforme disposto no item 17.4.2.</w:t>
      </w:r>
    </w:p>
    <w:p w14:paraId="770C101E" w14:textId="29BF5DD1" w:rsidR="29F61C4B" w:rsidRPr="007C4097" w:rsidRDefault="29F61C4B" w:rsidP="00BD5F4B">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 verificação das hipóteses de retenção </w:t>
      </w:r>
      <w:r w:rsidRPr="002A3BDF">
        <w:rPr>
          <w:rFonts w:ascii="Calibri" w:eastAsiaTheme="majorEastAsia" w:hAnsi="Calibri" w:cs="Calibri"/>
          <w:color w:val="000000" w:themeColor="text1"/>
          <w:lang w:val="pt"/>
        </w:rPr>
        <w:t>de parcelas se dará, entre outros, por meio de avaliação, pelo gestor da parceria, do Relatório Técnico de Monitoramento</w:t>
      </w:r>
      <w:r w:rsidRPr="007C4097">
        <w:rPr>
          <w:rFonts w:ascii="Calibri" w:eastAsiaTheme="majorEastAsia" w:hAnsi="Calibri" w:cs="Calibri"/>
          <w:color w:val="000000" w:themeColor="text1"/>
          <w:lang w:val="pt"/>
        </w:rPr>
        <w:t xml:space="preserve"> e Avaliação.</w:t>
      </w:r>
    </w:p>
    <w:p w14:paraId="7912EAA7"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3820BC1C" w14:textId="110529AF"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DAS SANÇÕES</w:t>
      </w:r>
    </w:p>
    <w:p w14:paraId="2EF8845B" w14:textId="29EDBBC7"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Quando a execução da parceria estiver em desacordo com o plano de trabalho e com as normas da </w:t>
      </w:r>
      <w:hyperlink r:id="rId17">
        <w:r w:rsidRPr="007C4097">
          <w:rPr>
            <w:rStyle w:val="Hyperlink"/>
            <w:rFonts w:ascii="Calibri" w:eastAsiaTheme="majorEastAsia" w:hAnsi="Calibri" w:cs="Calibri"/>
            <w:lang w:val="pt"/>
          </w:rPr>
          <w:t>Lei nº 13.019, de 2014</w:t>
        </w:r>
      </w:hyperlink>
      <w:r w:rsidRPr="007C4097">
        <w:rPr>
          <w:rFonts w:ascii="Calibri" w:eastAsiaTheme="majorEastAsia" w:hAnsi="Calibri" w:cs="Calibri"/>
          <w:color w:val="000000" w:themeColor="text1"/>
          <w:lang w:val="pt"/>
        </w:rPr>
        <w:t xml:space="preserve">, e da legislação específica, o CAU/SP poderá aplicar à Organização da Sociedade Civil as seguintes sanções:  </w:t>
      </w:r>
    </w:p>
    <w:p w14:paraId="7C506DD2" w14:textId="6C366334" w:rsidR="29F61C4B" w:rsidRPr="007C4097"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Advertência, de caráter preventivo a qual será aplicada quando verificadas impropriedades praticadas pela organização da sociedade civil no âmbito da parceria que não justifiquem a aplicação de penalidade mais grave;  </w:t>
      </w:r>
    </w:p>
    <w:p w14:paraId="1A76B917" w14:textId="32DF0ACD" w:rsidR="29F61C4B" w:rsidRPr="007C4097"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 </w:t>
      </w:r>
    </w:p>
    <w:p w14:paraId="5DAEE489" w14:textId="23B7545E" w:rsidR="29F61C4B" w:rsidRPr="007C4097" w:rsidRDefault="29F61C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 </w:t>
      </w:r>
    </w:p>
    <w:p w14:paraId="4915BDAE" w14:textId="3D2BCA71" w:rsidR="29F61C4B" w:rsidRPr="007C4097"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Da verificação do fato que poderá acarretar a aplicação das sanções prevista no item 1</w:t>
      </w:r>
      <w:r w:rsidR="6D03039A" w:rsidRPr="58040842">
        <w:rPr>
          <w:rFonts w:ascii="Calibri" w:eastAsiaTheme="majorEastAsia" w:hAnsi="Calibri" w:cs="Calibri"/>
          <w:color w:val="000000" w:themeColor="text1"/>
          <w:lang w:val="pt"/>
        </w:rPr>
        <w:t>7</w:t>
      </w:r>
      <w:r w:rsidRPr="58040842">
        <w:rPr>
          <w:rFonts w:ascii="Calibri" w:eastAsiaTheme="majorEastAsia" w:hAnsi="Calibri" w:cs="Calibri"/>
          <w:color w:val="000000" w:themeColor="text1"/>
          <w:lang w:val="pt"/>
        </w:rPr>
        <w:t xml:space="preserve">.1, pelo CAU/SP, caberá defesa do interessado no prazo de 10 (dez) dias, contado da data de abertura de vista dos autos processuais. </w:t>
      </w:r>
    </w:p>
    <w:p w14:paraId="6034F80C" w14:textId="7D93D6B6" w:rsidR="29F61C4B" w:rsidRPr="007C4097" w:rsidRDefault="29F61C4B" w:rsidP="58040842">
      <w:pPr>
        <w:pStyle w:val="PargrafodaLista"/>
        <w:numPr>
          <w:ilvl w:val="1"/>
          <w:numId w:val="9"/>
        </w:numPr>
        <w:spacing w:before="120" w:after="120" w:line="240" w:lineRule="auto"/>
        <w:ind w:left="0" w:firstLine="0"/>
        <w:jc w:val="both"/>
        <w:rPr>
          <w:rFonts w:ascii="Calibri" w:eastAsiaTheme="majorEastAsia" w:hAnsi="Calibri" w:cs="Calibri"/>
          <w:color w:val="000000" w:themeColor="text1"/>
          <w:lang w:val="pt"/>
        </w:rPr>
      </w:pPr>
      <w:r w:rsidRPr="58040842">
        <w:rPr>
          <w:rFonts w:ascii="Calibri" w:eastAsiaTheme="majorEastAsia" w:hAnsi="Calibri" w:cs="Calibri"/>
          <w:color w:val="000000" w:themeColor="text1"/>
          <w:lang w:val="pt"/>
        </w:rPr>
        <w:t>Da decisão administrativa que aplicar as sanções previstas no item 1</w:t>
      </w:r>
      <w:r w:rsidR="45BD355C" w:rsidRPr="58040842">
        <w:rPr>
          <w:rFonts w:ascii="Calibri" w:eastAsiaTheme="majorEastAsia" w:hAnsi="Calibri" w:cs="Calibri"/>
          <w:color w:val="000000" w:themeColor="text1"/>
          <w:lang w:val="pt"/>
        </w:rPr>
        <w:t>7</w:t>
      </w:r>
      <w:r w:rsidRPr="58040842">
        <w:rPr>
          <w:rFonts w:ascii="Calibri" w:eastAsiaTheme="majorEastAsia" w:hAnsi="Calibri" w:cs="Calibri"/>
          <w:color w:val="000000" w:themeColor="text1"/>
          <w:lang w:val="pt"/>
        </w:rPr>
        <w:t xml:space="preserve">.1, caberá recurso administrativo ao Plenário do CAU/SP, no prazo de dez dias, contado da data de ciência da decisão.  </w:t>
      </w:r>
    </w:p>
    <w:p w14:paraId="10BB0563" w14:textId="397129C2" w:rsidR="29F61C4B" w:rsidRPr="007C4097"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7C4097">
        <w:rPr>
          <w:rFonts w:ascii="Calibri" w:eastAsiaTheme="majorEastAsia" w:hAnsi="Calibri" w:cs="Calibri"/>
          <w:color w:val="000000" w:themeColor="text1"/>
          <w:lang w:val="pt"/>
        </w:rPr>
        <w:t xml:space="preserve">As sanções previstas na presente Seção poderão ser aplicadas cumulativamente as penalidades previstas nos artigos 63 a 72 da Lei </w:t>
      </w:r>
      <w:r w:rsidR="007C4097" w:rsidRPr="007C4097">
        <w:rPr>
          <w:rFonts w:ascii="Calibri" w:eastAsiaTheme="majorEastAsia" w:hAnsi="Calibri" w:cs="Calibri"/>
          <w:color w:val="000000" w:themeColor="text1"/>
          <w:lang w:val="pt"/>
        </w:rPr>
        <w:t xml:space="preserve">nº </w:t>
      </w:r>
      <w:r w:rsidRPr="007C4097">
        <w:rPr>
          <w:rFonts w:ascii="Calibri" w:eastAsiaTheme="majorEastAsia" w:hAnsi="Calibri" w:cs="Calibri"/>
          <w:color w:val="000000" w:themeColor="text1"/>
          <w:lang w:val="pt"/>
        </w:rPr>
        <w:t>13.019, de 2014 e artigos 62 a 70, do Decreto</w:t>
      </w:r>
      <w:r w:rsidR="007C4097" w:rsidRPr="007C4097">
        <w:rPr>
          <w:rFonts w:ascii="Calibri" w:eastAsiaTheme="majorEastAsia" w:hAnsi="Calibri" w:cs="Calibri"/>
          <w:color w:val="000000" w:themeColor="text1"/>
          <w:lang w:val="pt"/>
        </w:rPr>
        <w:t xml:space="preserve"> nº</w:t>
      </w:r>
      <w:r w:rsidRPr="007C4097">
        <w:rPr>
          <w:rFonts w:ascii="Calibri" w:eastAsiaTheme="majorEastAsia" w:hAnsi="Calibri" w:cs="Calibri"/>
          <w:color w:val="000000" w:themeColor="text1"/>
          <w:lang w:val="pt"/>
        </w:rPr>
        <w:t xml:space="preserve"> 8.726, de 2016.</w:t>
      </w:r>
    </w:p>
    <w:p w14:paraId="65C1099E"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0237F93D" w14:textId="67596DDE"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PRESTAÇÃO DE CONTAS</w:t>
      </w:r>
    </w:p>
    <w:p w14:paraId="6205AE1F" w14:textId="04DE25E9"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lastRenderedPageBreak/>
        <w:t>A Prestação de Contas deverá ser feita em observância as regras previstas na Lei 13.019, de 2014, no Decreto 8.726, de 2016, na Portaria CAU/SP nº 100, de 2016, alterada pela Portaria CAU/SP n.º 155, de 22 de março de 2018 e no Manual de Prestação de Contas – Anexo XII do presente Edital.</w:t>
      </w:r>
    </w:p>
    <w:p w14:paraId="0846683B" w14:textId="4179C63A"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AD3AF9C" w14:textId="7CD0927B"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 OSC deverá apresentar a prestação de contas dos projetos, ao gestor da parceria, através dos seguintes documentos: </w:t>
      </w:r>
    </w:p>
    <w:p w14:paraId="4ED1B9E3" w14:textId="779F0A42"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XII do presente Edital; </w:t>
      </w:r>
    </w:p>
    <w:p w14:paraId="67AEA4EA" w14:textId="101C95D8"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XII do presente Edital; </w:t>
      </w:r>
    </w:p>
    <w:p w14:paraId="49D08EE5" w14:textId="6459BFD4"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w:t>
      </w:r>
      <w:r w:rsidR="007C4097">
        <w:rPr>
          <w:rFonts w:asciiTheme="majorHAnsi" w:eastAsiaTheme="majorEastAsia" w:hAnsiTheme="majorHAnsi" w:cstheme="majorHAnsi"/>
          <w:color w:val="000000" w:themeColor="text1"/>
          <w:lang w:val="pt"/>
        </w:rPr>
        <w:t xml:space="preserve">nº </w:t>
      </w:r>
      <w:r w:rsidRPr="00FC065D">
        <w:rPr>
          <w:rFonts w:asciiTheme="majorHAnsi" w:eastAsiaTheme="majorEastAsia" w:hAnsiTheme="majorHAnsi" w:cstheme="majorHAnsi"/>
          <w:color w:val="000000" w:themeColor="text1"/>
          <w:lang w:val="pt"/>
        </w:rPr>
        <w:t>8.726, de 2016.</w:t>
      </w:r>
    </w:p>
    <w:p w14:paraId="0E656BDE" w14:textId="185F356D"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 prestação de contas e todos os atos dela decorrentes deverão ser divulgados no sítio eletrônico do CAU/SP, permitida a visualização por qualquer interessado, nos termos do art. 65, da Lei </w:t>
      </w:r>
      <w:r w:rsidR="007C4097">
        <w:rPr>
          <w:rFonts w:asciiTheme="majorHAnsi" w:eastAsiaTheme="majorEastAsia" w:hAnsiTheme="majorHAnsi" w:cstheme="majorHAnsi"/>
          <w:color w:val="000000" w:themeColor="text1"/>
          <w:lang w:val="pt"/>
        </w:rPr>
        <w:t xml:space="preserve">nº </w:t>
      </w:r>
      <w:r w:rsidRPr="00FC065D">
        <w:rPr>
          <w:rFonts w:asciiTheme="majorHAnsi" w:eastAsiaTheme="majorEastAsia" w:hAnsiTheme="majorHAnsi" w:cstheme="majorHAnsi"/>
          <w:color w:val="000000" w:themeColor="text1"/>
          <w:lang w:val="pt"/>
        </w:rPr>
        <w:t xml:space="preserve">13.019, de 2014. </w:t>
      </w:r>
    </w:p>
    <w:p w14:paraId="51D9BCB3" w14:textId="569D6EBA"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Deverão ser observadas para a Prestação de Contas, as determinações constantes dos art</w:t>
      </w:r>
      <w:r w:rsidR="007C4097">
        <w:rPr>
          <w:rFonts w:asciiTheme="majorHAnsi" w:eastAsiaTheme="majorEastAsia" w:hAnsiTheme="majorHAnsi" w:cstheme="majorHAnsi"/>
          <w:color w:val="000000" w:themeColor="text1"/>
          <w:lang w:val="pt"/>
        </w:rPr>
        <w:t>igos</w:t>
      </w:r>
      <w:r w:rsidRPr="00FC065D">
        <w:rPr>
          <w:rFonts w:asciiTheme="majorHAnsi" w:eastAsiaTheme="majorEastAsia" w:hAnsiTheme="majorHAnsi" w:cstheme="majorHAnsi"/>
          <w:color w:val="000000" w:themeColor="text1"/>
          <w:lang w:val="pt"/>
        </w:rPr>
        <w:t xml:space="preserve"> 63 a 72 da Lei 13.019, de 2014, dos art</w:t>
      </w:r>
      <w:r w:rsidR="007C4097">
        <w:rPr>
          <w:rFonts w:asciiTheme="majorHAnsi" w:eastAsiaTheme="majorEastAsia" w:hAnsiTheme="majorHAnsi" w:cstheme="majorHAnsi"/>
          <w:color w:val="000000" w:themeColor="text1"/>
          <w:lang w:val="pt"/>
        </w:rPr>
        <w:t>igos</w:t>
      </w:r>
      <w:r w:rsidRPr="00FC065D">
        <w:rPr>
          <w:rFonts w:asciiTheme="majorHAnsi" w:eastAsiaTheme="majorEastAsia" w:hAnsiTheme="majorHAnsi" w:cstheme="majorHAnsi"/>
          <w:color w:val="000000" w:themeColor="text1"/>
          <w:lang w:val="pt"/>
        </w:rPr>
        <w:t xml:space="preserve"> 59 a 77 do Decreto</w:t>
      </w:r>
      <w:r w:rsidR="007C4097">
        <w:rPr>
          <w:rFonts w:asciiTheme="majorHAnsi" w:eastAsiaTheme="majorEastAsia" w:hAnsiTheme="majorHAnsi" w:cstheme="majorHAnsi"/>
          <w:color w:val="000000" w:themeColor="text1"/>
          <w:lang w:val="pt"/>
        </w:rPr>
        <w:t xml:space="preserve"> nº</w:t>
      </w:r>
      <w:r w:rsidRPr="00FC065D">
        <w:rPr>
          <w:rFonts w:asciiTheme="majorHAnsi" w:eastAsiaTheme="majorEastAsia" w:hAnsiTheme="majorHAnsi" w:cstheme="majorHAnsi"/>
          <w:color w:val="000000" w:themeColor="text1"/>
          <w:lang w:val="pt"/>
        </w:rPr>
        <w:t xml:space="preserve"> 8.726, de 2016 e da Portaria CAU/SP nº 100, de 2016, alterada pela Portaria CAU/SP n.º 155, de 22 de março de 2018 e do Manual de Prestação de Contas, Anexo XII do presente Edital. </w:t>
      </w:r>
    </w:p>
    <w:p w14:paraId="0A76E3F5" w14:textId="74EF2BDF" w:rsidR="29F61C4B"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No caso de as contas serem aprovadas com ressalvas ou rejeitadas, poderá ser instaurado o competente processo de Tomada de Contas Especial, a fim de se apurar as responsabilidades e eventuais danos ao </w:t>
      </w:r>
      <w:r w:rsidR="009015D2">
        <w:rPr>
          <w:rFonts w:asciiTheme="majorHAnsi" w:eastAsiaTheme="majorEastAsia" w:hAnsiTheme="majorHAnsi" w:cstheme="majorHAnsi"/>
          <w:color w:val="000000" w:themeColor="text1"/>
          <w:lang w:val="pt"/>
        </w:rPr>
        <w:t>e</w:t>
      </w:r>
      <w:r w:rsidRPr="00FC065D">
        <w:rPr>
          <w:rFonts w:asciiTheme="majorHAnsi" w:eastAsiaTheme="majorEastAsia" w:hAnsiTheme="majorHAnsi" w:cstheme="majorHAnsi"/>
          <w:color w:val="000000" w:themeColor="text1"/>
          <w:lang w:val="pt"/>
        </w:rPr>
        <w:t>rário.</w:t>
      </w:r>
    </w:p>
    <w:p w14:paraId="399AE377"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19D36B80" w14:textId="2133CB91"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DOS BENS REMANESCENTES</w:t>
      </w:r>
    </w:p>
    <w:p w14:paraId="6EFA5CB1" w14:textId="41350534"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 </w:t>
      </w:r>
    </w:p>
    <w:p w14:paraId="2F363105" w14:textId="3300C18D"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Os bens remanescentes serão gravados com cláusula de inalienabilidade, devendo a Organização da Sociedade Civil formalizar promessa de transferência da propriedade ao CAU/SP, na hipótese da extinção da parceria; </w:t>
      </w:r>
    </w:p>
    <w:p w14:paraId="18460601" w14:textId="205DA9C2"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lastRenderedPageBreak/>
        <w:t xml:space="preserve">Os bens remanescentes adquiridos com recursos transferidos poderão, a critério do CAU/SP, ser doados quando, após a consecução do objeto, não forem necessários para assegurar a continuidade do objeto pactuado, observado o disposto no presente termo e na legislação vigente; </w:t>
      </w:r>
    </w:p>
    <w:p w14:paraId="54C72D15" w14:textId="7F2EC2FE"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 Organização da Sociedade Civil deverá, a partir da data da apresentação da prestação de contas final, disponibilizar os bens para o CAU/SP, que deverá retirá-los, no prazo de até 90 (noventa) dias; </w:t>
      </w:r>
    </w:p>
    <w:p w14:paraId="7B703EB0" w14:textId="692416A7"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Na hipótese de dissolução da Organização da Sociedade Civil durante a vigência Termo de Fomento a ser firmado, os bens remanescentes deverão ser retirados pelo CAU/SP, no prazo de até noventa dias, contados da data de notificação da dissolução</w:t>
      </w:r>
      <w:r w:rsidR="2D09B2B3" w:rsidRPr="00FC065D">
        <w:rPr>
          <w:rFonts w:asciiTheme="majorHAnsi" w:eastAsiaTheme="majorEastAsia" w:hAnsiTheme="majorHAnsi" w:cstheme="majorHAnsi"/>
          <w:color w:val="000000" w:themeColor="text1"/>
          <w:lang w:val="pt"/>
        </w:rPr>
        <w:t>.</w:t>
      </w:r>
    </w:p>
    <w:p w14:paraId="56CC1D5E" w14:textId="28406485" w:rsidR="07582629" w:rsidRPr="00FC065D" w:rsidRDefault="07582629" w:rsidP="00FC065D">
      <w:pPr>
        <w:spacing w:before="120" w:after="120" w:line="240" w:lineRule="auto"/>
        <w:jc w:val="both"/>
        <w:rPr>
          <w:rFonts w:asciiTheme="majorHAnsi" w:eastAsiaTheme="majorEastAsia" w:hAnsiTheme="majorHAnsi" w:cstheme="majorHAnsi"/>
          <w:color w:val="000000" w:themeColor="text1"/>
          <w:lang w:val="pt"/>
        </w:rPr>
      </w:pPr>
    </w:p>
    <w:p w14:paraId="2B2649C7" w14:textId="6DEABF21"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COMISSÃO DE MONITORAMENTO E AVALIAÇÃO</w:t>
      </w:r>
    </w:p>
    <w:p w14:paraId="561E47DB" w14:textId="03103C48"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A comissão de monitoramento e avaliação será responsável pelo monitoramento do conjunto de parcerias firmadas pelo CAU/SP, pelo acompanhamento da execução da proposta, aprimoramento dos procedimentos, pela padronização de objetos, custos e indicadores e pela produção de entendimentos voltados à priorização do controle de resultados.</w:t>
      </w:r>
    </w:p>
    <w:p w14:paraId="6783B539" w14:textId="4F217EC2"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Caberá a Comissão de Monitoramento e Avaliação do CAU/SP a avaliação e a homologação dos relatórios técnicos de monitoramento e avaliação, a ser emitido pela equipe técnica responsável do CAU/SP. O relatório técnico de monitoramento e avaliação deverá conter os requisitos previstos no §1º do art. 59 da Lei 13.019, de 2014.</w:t>
      </w:r>
    </w:p>
    <w:p w14:paraId="2BD3D471" w14:textId="02C078A5"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O CAU/SP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14:paraId="23D30FAB" w14:textId="0A87917A"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Sempre que houver visita técnica in loco, o resultado será circunstanciado em relatório de visita técnica in loco, que será enviado ao Gestor da Parceria e à organização da sociedade civil para conhecimento, esclarecimentos e providências e poderá ensejar a revisão do relatório, a critério do CAU/SP.</w:t>
      </w:r>
    </w:p>
    <w:p w14:paraId="76DBB943" w14:textId="1AE964A8"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proofErr w:type="gramStart"/>
      <w:r w:rsidRPr="00FC065D">
        <w:rPr>
          <w:rFonts w:asciiTheme="majorHAnsi" w:eastAsiaTheme="majorEastAsia" w:hAnsiTheme="majorHAnsi" w:cstheme="majorHAnsi"/>
          <w:color w:val="000000" w:themeColor="text1"/>
          <w:lang w:val="pt"/>
        </w:rPr>
        <w:t>o</w:t>
      </w:r>
      <w:proofErr w:type="gramEnd"/>
      <w:r w:rsidRPr="00FC065D">
        <w:rPr>
          <w:rFonts w:asciiTheme="majorHAnsi" w:eastAsiaTheme="majorEastAsia" w:hAnsiTheme="majorHAnsi" w:cstheme="majorHAnsi"/>
          <w:color w:val="000000" w:themeColor="text1"/>
          <w:lang w:val="pt"/>
        </w:rPr>
        <w:t xml:space="preserve"> relatório de visita técnica, deverá conter dados sobre: </w:t>
      </w:r>
    </w:p>
    <w:p w14:paraId="56B512D1" w14:textId="12E73B73"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Dados das </w:t>
      </w:r>
      <w:proofErr w:type="spellStart"/>
      <w:r w:rsidRPr="00FC065D">
        <w:rPr>
          <w:rFonts w:asciiTheme="majorHAnsi" w:eastAsiaTheme="majorEastAsia" w:hAnsiTheme="majorHAnsi" w:cstheme="majorHAnsi"/>
          <w:color w:val="000000" w:themeColor="text1"/>
          <w:lang w:val="pt"/>
        </w:rPr>
        <w:t>OSC’s</w:t>
      </w:r>
      <w:proofErr w:type="spellEnd"/>
      <w:r w:rsidRPr="00FC065D">
        <w:rPr>
          <w:rFonts w:asciiTheme="majorHAnsi" w:eastAsiaTheme="majorEastAsia" w:hAnsiTheme="majorHAnsi" w:cstheme="majorHAnsi"/>
          <w:color w:val="000000" w:themeColor="text1"/>
          <w:lang w:val="pt"/>
        </w:rPr>
        <w:t xml:space="preserve">; </w:t>
      </w:r>
    </w:p>
    <w:p w14:paraId="68AF291A" w14:textId="3539BCD1"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Documentos Verificados Na Visita; </w:t>
      </w:r>
    </w:p>
    <w:p w14:paraId="78287809" w14:textId="0B654EE7"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Cronograma de Atividades Propostas, </w:t>
      </w:r>
    </w:p>
    <w:p w14:paraId="4A64165B" w14:textId="57D53C0F"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Dificuldades observadas, </w:t>
      </w:r>
    </w:p>
    <w:p w14:paraId="23914ABF" w14:textId="26BF0B06"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Recomendações a serem adotadas, </w:t>
      </w:r>
    </w:p>
    <w:p w14:paraId="2065CA49" w14:textId="4A2D2925"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Controle de Atividades,</w:t>
      </w:r>
    </w:p>
    <w:p w14:paraId="3D68FE55" w14:textId="6D340F7D"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Atingimento das Metas Pactuadas, </w:t>
      </w:r>
    </w:p>
    <w:p w14:paraId="6508BCD1" w14:textId="749858C9"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Alcance dos Resultados Esperados, </w:t>
      </w:r>
    </w:p>
    <w:p w14:paraId="53A2C1CE" w14:textId="17876513"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Verificação da Equipe Responsável pela Execução do Objeto, </w:t>
      </w:r>
    </w:p>
    <w:p w14:paraId="242B5425" w14:textId="30E363F8"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Verificação de Recursos Humanos, Área Administrativa e Financeira,</w:t>
      </w:r>
    </w:p>
    <w:p w14:paraId="6A30C820" w14:textId="2674EB9E"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Controle de Frequência dos Profissionais, </w:t>
      </w:r>
    </w:p>
    <w:p w14:paraId="16796348" w14:textId="5D1C2117"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Verificação de Materiais e Equipamentos Adquiridos com Recurso, </w:t>
      </w:r>
    </w:p>
    <w:p w14:paraId="274A6E53" w14:textId="2BB2E9C8"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Plano De Trabalho, </w:t>
      </w:r>
    </w:p>
    <w:p w14:paraId="04B2FC3D" w14:textId="11833728"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lastRenderedPageBreak/>
        <w:t>Documentos Comprobatórios das Despesas, e</w:t>
      </w:r>
    </w:p>
    <w:p w14:paraId="3101C211" w14:textId="7DA0B148" w:rsidR="29F61C4B" w:rsidRPr="00FC065D" w:rsidRDefault="29F61C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Conclusões</w:t>
      </w:r>
    </w:p>
    <w:p w14:paraId="7F8D418C" w14:textId="25B97F05" w:rsidR="29F61C4B" w:rsidRPr="00FC065D"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 xml:space="preserve">Essa visita técnica não se confunde com ações de fiscalização ou auditoria realizadas por órgãos públicos ou quando se tratar de mero acompanhamento e monitoramento das ações propostas pelas </w:t>
      </w:r>
      <w:proofErr w:type="spellStart"/>
      <w:r w:rsidRPr="58040842">
        <w:rPr>
          <w:rFonts w:asciiTheme="majorHAnsi" w:eastAsiaTheme="majorEastAsia" w:hAnsiTheme="majorHAnsi" w:cstheme="majorBidi"/>
          <w:color w:val="000000" w:themeColor="text1"/>
          <w:lang w:val="pt"/>
        </w:rPr>
        <w:t>OSC’s</w:t>
      </w:r>
      <w:proofErr w:type="spellEnd"/>
      <w:r w:rsidRPr="58040842">
        <w:rPr>
          <w:rFonts w:asciiTheme="majorHAnsi" w:eastAsiaTheme="majorEastAsia" w:hAnsiTheme="majorHAnsi" w:cstheme="majorBidi"/>
          <w:color w:val="000000" w:themeColor="text1"/>
          <w:lang w:val="pt"/>
        </w:rPr>
        <w:t>, que poderão ser realizadas pela Comissão de Monitoramento e Avaliação do CAU/SP ou pelo gestor da parceria.</w:t>
      </w:r>
    </w:p>
    <w:p w14:paraId="2BB2556B" w14:textId="478622BE" w:rsidR="29F61C4B" w:rsidRDefault="29F61C4B" w:rsidP="58040842">
      <w:pPr>
        <w:pStyle w:val="PargrafodaLista"/>
        <w:numPr>
          <w:ilvl w:val="1"/>
          <w:numId w:val="9"/>
        </w:numPr>
        <w:spacing w:before="120" w:after="120" w:line="240" w:lineRule="auto"/>
        <w:ind w:left="0" w:firstLine="0"/>
        <w:jc w:val="both"/>
        <w:rPr>
          <w:rFonts w:asciiTheme="majorHAnsi" w:eastAsiaTheme="majorEastAsia" w:hAnsiTheme="majorHAnsi" w:cstheme="majorBidi"/>
          <w:color w:val="000000" w:themeColor="text1"/>
          <w:lang w:val="pt"/>
        </w:rPr>
      </w:pPr>
      <w:r w:rsidRPr="58040842">
        <w:rPr>
          <w:rFonts w:asciiTheme="majorHAnsi" w:eastAsiaTheme="majorEastAsia" w:hAnsiTheme="majorHAnsi" w:cstheme="majorBidi"/>
          <w:color w:val="000000" w:themeColor="text1"/>
          <w:lang w:val="pt"/>
        </w:rPr>
        <w:t xml:space="preserve">Caberá a Comissão de Monitoramento e Avaliação do CAU/SP a verificação do layout das peças gráficas e de comunicação visual, bem como toda e qualquer comunicação relativo a eventos, para divulgação nos </w:t>
      </w:r>
      <w:proofErr w:type="spellStart"/>
      <w:r w:rsidRPr="58040842">
        <w:rPr>
          <w:rFonts w:asciiTheme="majorHAnsi" w:eastAsiaTheme="majorEastAsia" w:hAnsiTheme="majorHAnsi" w:cstheme="majorBidi"/>
          <w:color w:val="000000" w:themeColor="text1"/>
          <w:lang w:val="pt"/>
        </w:rPr>
        <w:t>sitios</w:t>
      </w:r>
      <w:proofErr w:type="spellEnd"/>
      <w:r w:rsidRPr="58040842">
        <w:rPr>
          <w:rFonts w:asciiTheme="majorHAnsi" w:eastAsiaTheme="majorEastAsia" w:hAnsiTheme="majorHAnsi" w:cstheme="majorBidi"/>
          <w:color w:val="000000" w:themeColor="text1"/>
          <w:lang w:val="pt"/>
        </w:rPr>
        <w:t xml:space="preserve"> eletrônicos do CAU/SP.</w:t>
      </w:r>
    </w:p>
    <w:p w14:paraId="1672FFA7"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highlight w:val="yellow"/>
          <w:lang w:val="pt"/>
        </w:rPr>
      </w:pPr>
    </w:p>
    <w:p w14:paraId="5809A3B4" w14:textId="00D9E516"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 GESTÃO DA PARCERIA</w:t>
      </w:r>
    </w:p>
    <w:p w14:paraId="739B7842" w14:textId="0BFBF2DE" w:rsidR="29F61C4B" w:rsidRPr="00FC065D" w:rsidRDefault="29F61C4B" w:rsidP="00FC065D">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São obrigações do gestor da parceria:</w:t>
      </w:r>
    </w:p>
    <w:p w14:paraId="76FE0A62" w14:textId="451851C3"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Acompanhar </w:t>
      </w:r>
      <w:r w:rsidR="29F61C4B" w:rsidRPr="00FC065D">
        <w:rPr>
          <w:rFonts w:asciiTheme="majorHAnsi" w:eastAsiaTheme="majorEastAsia" w:hAnsiTheme="majorHAnsi" w:cstheme="majorHAnsi"/>
          <w:color w:val="000000" w:themeColor="text1"/>
          <w:lang w:val="pt"/>
        </w:rPr>
        <w:t>e fiscalizar a execução da parceria;</w:t>
      </w:r>
    </w:p>
    <w:p w14:paraId="56F00159" w14:textId="5A1CB8A1"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Informar </w:t>
      </w:r>
      <w:r w:rsidR="29F61C4B" w:rsidRPr="00FC065D">
        <w:rPr>
          <w:rFonts w:asciiTheme="majorHAnsi" w:eastAsiaTheme="majorEastAsia" w:hAnsiTheme="majorHAnsi" w:cstheme="majorHAnsi"/>
          <w:color w:val="000000" w:themeColor="text1"/>
          <w:lang w:val="pt"/>
        </w:rPr>
        <w:t>ao seu superior hierárquico a existência de fatos que comprometam ou possam comprometer as atividades ou metas da parceria e de indícios de irregularidades na gestão dos recursos, bem como as providências adotadas ou que serão adotadas para sanar os problemas detectados; e</w:t>
      </w:r>
    </w:p>
    <w:p w14:paraId="7A7C49EC" w14:textId="31EEA7D8" w:rsidR="29F61C4B" w:rsidRPr="00FC065D"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Disponibilizar </w:t>
      </w:r>
      <w:r w:rsidR="29F61C4B" w:rsidRPr="00FC065D">
        <w:rPr>
          <w:rFonts w:asciiTheme="majorHAnsi" w:eastAsiaTheme="majorEastAsia" w:hAnsiTheme="majorHAnsi" w:cstheme="majorHAnsi"/>
          <w:color w:val="000000" w:themeColor="text1"/>
          <w:lang w:val="pt"/>
        </w:rPr>
        <w:t>materiais e equipamentos tecnológicos necessários às atividades de monitoramento e avaliação.</w:t>
      </w:r>
    </w:p>
    <w:p w14:paraId="5A7131FF" w14:textId="0063AD75" w:rsidR="29F61C4B" w:rsidRPr="00FC065D" w:rsidRDefault="29F61C4B" w:rsidP="00BD5F4B">
      <w:pPr>
        <w:pStyle w:val="PargrafodaLista"/>
        <w:numPr>
          <w:ilvl w:val="1"/>
          <w:numId w:val="9"/>
        </w:numPr>
        <w:spacing w:before="120" w:after="120" w:line="240" w:lineRule="auto"/>
        <w:ind w:left="0" w:firstLine="0"/>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São prerrogativas do gestor da parceria:</w:t>
      </w:r>
    </w:p>
    <w:p w14:paraId="35AE76BA" w14:textId="2C070777" w:rsidR="29F61C4B" w:rsidRDefault="00BD5F4B" w:rsidP="00FF2539">
      <w:pPr>
        <w:pStyle w:val="PargrafodaLista"/>
        <w:numPr>
          <w:ilvl w:val="2"/>
          <w:numId w:val="9"/>
        </w:numPr>
        <w:spacing w:before="120" w:after="120" w:line="240" w:lineRule="auto"/>
        <w:ind w:left="1276" w:hanging="709"/>
        <w:contextualSpacing w:val="0"/>
        <w:jc w:val="both"/>
        <w:rPr>
          <w:rFonts w:asciiTheme="majorHAnsi" w:eastAsiaTheme="majorEastAsia" w:hAnsiTheme="majorHAnsi" w:cstheme="majorHAnsi"/>
          <w:color w:val="000000" w:themeColor="text1"/>
          <w:lang w:val="pt"/>
        </w:rPr>
      </w:pPr>
      <w:r w:rsidRPr="00FC065D">
        <w:rPr>
          <w:rFonts w:asciiTheme="majorHAnsi" w:eastAsiaTheme="majorEastAsia" w:hAnsiTheme="majorHAnsi" w:cstheme="majorHAnsi"/>
          <w:color w:val="000000" w:themeColor="text1"/>
          <w:lang w:val="pt"/>
        </w:rPr>
        <w:t xml:space="preserve">Efetuar </w:t>
      </w:r>
      <w:r w:rsidR="29F61C4B" w:rsidRPr="00FC065D">
        <w:rPr>
          <w:rFonts w:asciiTheme="majorHAnsi" w:eastAsiaTheme="majorEastAsia" w:hAnsiTheme="majorHAnsi" w:cstheme="majorHAnsi"/>
          <w:color w:val="000000" w:themeColor="text1"/>
          <w:lang w:val="pt"/>
        </w:rPr>
        <w:t xml:space="preserve">diligências junto às </w:t>
      </w:r>
      <w:proofErr w:type="spellStart"/>
      <w:r w:rsidR="29F61C4B" w:rsidRPr="00FC065D">
        <w:rPr>
          <w:rFonts w:asciiTheme="majorHAnsi" w:eastAsiaTheme="majorEastAsia" w:hAnsiTheme="majorHAnsi" w:cstheme="majorHAnsi"/>
          <w:color w:val="000000" w:themeColor="text1"/>
          <w:lang w:val="pt"/>
        </w:rPr>
        <w:t>OSC’s</w:t>
      </w:r>
      <w:proofErr w:type="spellEnd"/>
      <w:r w:rsidR="29F61C4B" w:rsidRPr="00FC065D">
        <w:rPr>
          <w:rFonts w:asciiTheme="majorHAnsi" w:eastAsiaTheme="majorEastAsia" w:hAnsiTheme="majorHAnsi" w:cstheme="majorHAnsi"/>
          <w:color w:val="000000" w:themeColor="text1"/>
          <w:lang w:val="pt"/>
        </w:rPr>
        <w:t>, setores e órgãos internos do CAU/SP, bem como requerer informações externas, visando subsidiar suas decisões.</w:t>
      </w:r>
    </w:p>
    <w:p w14:paraId="54C66409"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61905819" w14:textId="468256BE" w:rsidR="29F61C4B" w:rsidRPr="00BD5F4B" w:rsidRDefault="29F61C4B"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DAS DISPOSIÇÕES FINAIS</w:t>
      </w:r>
    </w:p>
    <w:p w14:paraId="1347CC4D" w14:textId="1489C449"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O presente Edital de Chamamento Público terá eficácia a partir da data de publicação no sítio eletrônico do CAU/SP, podendo a qualquer tempo ser alterado, revogado ou anulado, no todo ou em parte, por decisão unilateral do CAU/SP, devido a motivo de interesse público ou exigência legal, sem que isso implique direitos à indenização ou reclamação de qualquer natureza.</w:t>
      </w:r>
    </w:p>
    <w:p w14:paraId="1F496D35" w14:textId="238597D0"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Fica ressalvada a possibilidade de alteração das condições das parcerias a serem firmadas, em face da superveniência de normas federais, estaduais ou municipais, bem como em razão da conveniência e oportunidade da Administração, devidamente justificados.</w:t>
      </w:r>
    </w:p>
    <w:p w14:paraId="73FEBD42" w14:textId="77297208"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As Organizações da Sociedade Civil são responsáveis pela fidelidade e legitimidade das informações e dos documentos apresentados em qualquer fase do presente processo administrativo.</w:t>
      </w:r>
    </w:p>
    <w:p w14:paraId="65F50646" w14:textId="0CC75CEB"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A homologação deste chamamento público não gerará direito a Organização da Sociedade Civil à celebração da parceria.</w:t>
      </w:r>
    </w:p>
    <w:p w14:paraId="622980DB" w14:textId="58E75635"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O CAU/SP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14:paraId="4FAF577B" w14:textId="74E487EC"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O CAU/SP reserva-se o direito de divulgar a presente parceria e de utilizar, quando julgar oportuno, imagens e produtos do projeto em suas ações e peças de comunicação institucional, bem </w:t>
      </w:r>
      <w:r w:rsidRPr="00BD5F4B">
        <w:rPr>
          <w:rFonts w:ascii="Calibri" w:eastAsiaTheme="majorEastAsia" w:hAnsi="Calibri" w:cs="Calibri"/>
          <w:color w:val="000000" w:themeColor="text1"/>
          <w:lang w:val="pt"/>
        </w:rPr>
        <w:lastRenderedPageBreak/>
        <w:t>como em seu site na internet, sem qualquer ônus adicional à cota de recursos ajustada anteriormente com o a Organização da Sociedade Civil.</w:t>
      </w:r>
    </w:p>
    <w:p w14:paraId="61AB3624" w14:textId="55375D83"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14:paraId="158C8E62" w14:textId="55754468"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 Fica estabelecido os seguintes endereços eletrônicos para contato, de acordo com o assunto a ser tratado:</w:t>
      </w:r>
    </w:p>
    <w:p w14:paraId="17B91042" w14:textId="33D0379E" w:rsidR="29F61C4B" w:rsidRPr="00BD5F4B"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BD5F4B">
        <w:rPr>
          <w:rFonts w:ascii="Calibri" w:eastAsiaTheme="majorEastAsia" w:hAnsi="Calibri" w:cs="Calibri"/>
          <w:lang w:val="pt"/>
        </w:rPr>
        <w:t>E-mail:</w:t>
      </w:r>
      <w:r>
        <w:rPr>
          <w:rFonts w:ascii="Calibri" w:eastAsiaTheme="majorEastAsia" w:hAnsi="Calibri" w:cs="Calibri"/>
          <w:u w:val="single"/>
          <w:lang w:val="pt"/>
        </w:rPr>
        <w:t xml:space="preserve"> </w:t>
      </w:r>
      <w:r w:rsidR="29F61C4B" w:rsidRPr="00BD5F4B">
        <w:rPr>
          <w:rStyle w:val="Hyperlink"/>
          <w:rFonts w:ascii="Calibri" w:hAnsi="Calibri" w:cs="Calibri"/>
        </w:rPr>
        <w:t>edital</w:t>
      </w:r>
      <w:hyperlink r:id="rId18">
        <w:r w:rsidR="29F61C4B" w:rsidRPr="00BD5F4B">
          <w:rPr>
            <w:rStyle w:val="Hyperlink"/>
            <w:rFonts w:ascii="Calibri" w:eastAsiaTheme="majorEastAsia" w:hAnsi="Calibri" w:cs="Calibri"/>
            <w:lang w:val="pt"/>
          </w:rPr>
          <w:t>.parceria@causp.gov.br</w:t>
        </w:r>
      </w:hyperlink>
      <w:r w:rsidR="29F61C4B" w:rsidRPr="00BD5F4B">
        <w:rPr>
          <w:rFonts w:ascii="Calibri" w:eastAsiaTheme="majorEastAsia" w:hAnsi="Calibri" w:cs="Calibri"/>
          <w:color w:val="000000" w:themeColor="text1"/>
          <w:lang w:val="pt"/>
        </w:rPr>
        <w:t xml:space="preserve"> - para esclarecimentos de dúvidas com relação ao Edital; e com relação a execução da parceria e prestação de contas após a assinatura do termo de fomento; e</w:t>
      </w:r>
    </w:p>
    <w:p w14:paraId="290956B2" w14:textId="367C6822" w:rsidR="29F61C4B" w:rsidRPr="00BD5F4B"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BD5F4B">
        <w:rPr>
          <w:rFonts w:ascii="Calibri" w:eastAsiaTheme="majorEastAsia" w:hAnsi="Calibri" w:cs="Calibri"/>
          <w:lang w:val="pt"/>
        </w:rPr>
        <w:t>E-mail:</w:t>
      </w:r>
      <w:r>
        <w:rPr>
          <w:rFonts w:ascii="Calibri" w:eastAsiaTheme="majorEastAsia" w:hAnsi="Calibri" w:cs="Calibri"/>
          <w:u w:val="single"/>
          <w:lang w:val="pt"/>
        </w:rPr>
        <w:t xml:space="preserve"> </w:t>
      </w:r>
      <w:hyperlink r:id="rId19">
        <w:r w:rsidR="29F61C4B" w:rsidRPr="00BD5F4B">
          <w:rPr>
            <w:rStyle w:val="Hyperlink"/>
            <w:rFonts w:ascii="Calibri" w:eastAsiaTheme="majorEastAsia" w:hAnsi="Calibri" w:cs="Calibri"/>
            <w:lang w:val="pt"/>
          </w:rPr>
          <w:t>eqtec.parceria@causp.gov.br</w:t>
        </w:r>
      </w:hyperlink>
      <w:r w:rsidR="29F61C4B" w:rsidRPr="00BD5F4B">
        <w:rPr>
          <w:rFonts w:ascii="Calibri" w:eastAsiaTheme="majorEastAsia" w:hAnsi="Calibri" w:cs="Calibri"/>
          <w:color w:val="000000" w:themeColor="text1"/>
          <w:lang w:val="pt"/>
        </w:rPr>
        <w:t xml:space="preserve"> - durante a fase de análise de documentação e plano de trabalho;</w:t>
      </w:r>
    </w:p>
    <w:p w14:paraId="3AAEFA8C" w14:textId="5DB3B2C5" w:rsidR="29F61C4B" w:rsidRPr="00BD5F4B" w:rsidRDefault="00BD5F4B" w:rsidP="00FF2539">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BD5F4B">
        <w:rPr>
          <w:rFonts w:ascii="Calibri" w:eastAsiaTheme="majorEastAsia" w:hAnsi="Calibri" w:cs="Calibri"/>
          <w:lang w:val="pt"/>
        </w:rPr>
        <w:t>E-mail:</w:t>
      </w:r>
      <w:r>
        <w:rPr>
          <w:rFonts w:ascii="Calibri" w:eastAsiaTheme="majorEastAsia" w:hAnsi="Calibri" w:cs="Calibri"/>
          <w:u w:val="single"/>
          <w:lang w:val="pt"/>
        </w:rPr>
        <w:t xml:space="preserve"> </w:t>
      </w:r>
      <w:hyperlink r:id="rId20">
        <w:r w:rsidR="29F61C4B" w:rsidRPr="00BD5F4B">
          <w:rPr>
            <w:rStyle w:val="Hyperlink"/>
            <w:rFonts w:ascii="Calibri" w:eastAsiaTheme="majorEastAsia" w:hAnsi="Calibri" w:cs="Calibri"/>
            <w:lang w:val="pt"/>
          </w:rPr>
          <w:t>monitoramento@causp.gov.br</w:t>
        </w:r>
      </w:hyperlink>
      <w:r w:rsidR="29F61C4B" w:rsidRPr="00BD5F4B">
        <w:rPr>
          <w:rFonts w:ascii="Calibri" w:eastAsiaTheme="majorEastAsia" w:hAnsi="Calibri" w:cs="Calibri"/>
          <w:color w:val="000000" w:themeColor="text1"/>
          <w:lang w:val="pt"/>
        </w:rPr>
        <w:t xml:space="preserve"> - para dúvidas com relação a layout, peças gráficas e comunicação dos eventos programados do projeto.</w:t>
      </w:r>
    </w:p>
    <w:p w14:paraId="5CCA05E2" w14:textId="0725B4C5"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6FDFAFA6" w14:textId="6ABE0CE2"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 Em casos de omissão ou contradição deste Edital com o disposto na Lei </w:t>
      </w:r>
      <w:r w:rsidR="007C4097">
        <w:rPr>
          <w:rFonts w:ascii="Calibri" w:eastAsiaTheme="majorEastAsia" w:hAnsi="Calibri" w:cs="Calibri"/>
          <w:color w:val="000000" w:themeColor="text1"/>
          <w:lang w:val="pt"/>
        </w:rPr>
        <w:t xml:space="preserve">nº </w:t>
      </w:r>
      <w:r w:rsidRPr="00BD5F4B">
        <w:rPr>
          <w:rFonts w:ascii="Calibri" w:eastAsiaTheme="majorEastAsia" w:hAnsi="Calibri" w:cs="Calibri"/>
          <w:color w:val="000000" w:themeColor="text1"/>
          <w:lang w:val="pt"/>
        </w:rPr>
        <w:t xml:space="preserve">13.019, de 2014 e suas alterações e no Decreto nº 8.726, de 2016, aplicar-se-ão as normas destes diplomas legais e ainda, de forma subsidiária as disposições da Lei </w:t>
      </w:r>
      <w:r w:rsidR="007C4097">
        <w:rPr>
          <w:rFonts w:ascii="Calibri" w:eastAsiaTheme="majorEastAsia" w:hAnsi="Calibri" w:cs="Calibri"/>
          <w:color w:val="000000" w:themeColor="text1"/>
          <w:lang w:val="pt"/>
        </w:rPr>
        <w:t xml:space="preserve">nº </w:t>
      </w:r>
      <w:r w:rsidRPr="00BD5F4B">
        <w:rPr>
          <w:rFonts w:ascii="Calibri" w:eastAsiaTheme="majorEastAsia" w:hAnsi="Calibri" w:cs="Calibri"/>
          <w:color w:val="000000" w:themeColor="text1"/>
          <w:lang w:val="pt"/>
        </w:rPr>
        <w:t>9.784, de 1999.</w:t>
      </w:r>
    </w:p>
    <w:p w14:paraId="52B0BAD2" w14:textId="06F27662"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w:t>
      </w:r>
    </w:p>
    <w:p w14:paraId="57D8F170" w14:textId="0C65CAFB" w:rsidR="29F61C4B" w:rsidRPr="00BD5F4B" w:rsidRDefault="007C4097" w:rsidP="007C4097">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lang w:val="pt"/>
        </w:rPr>
        <w:t>Retomar</w:t>
      </w:r>
      <w:r w:rsidRPr="00BD5F4B">
        <w:rPr>
          <w:rFonts w:ascii="Calibri" w:eastAsiaTheme="majorEastAsia" w:hAnsi="Calibri" w:cs="Calibri"/>
          <w:color w:val="000000" w:themeColor="text1"/>
          <w:lang w:val="pt"/>
        </w:rPr>
        <w:t xml:space="preserve"> </w:t>
      </w:r>
      <w:r w:rsidR="29F61C4B" w:rsidRPr="00BD5F4B">
        <w:rPr>
          <w:rFonts w:ascii="Calibri" w:eastAsiaTheme="majorEastAsia" w:hAnsi="Calibri" w:cs="Calibri"/>
          <w:color w:val="000000" w:themeColor="text1"/>
          <w:lang w:val="pt"/>
        </w:rPr>
        <w:t>os bens públicos em poder da organização da sociedade civil parceira, qualquer que tenha sido a modalidade ou título que concedeu direitos de uso de tais bens;</w:t>
      </w:r>
      <w:r>
        <w:rPr>
          <w:rFonts w:ascii="Calibri" w:eastAsiaTheme="majorEastAsia" w:hAnsi="Calibri" w:cs="Calibri"/>
          <w:color w:val="000000" w:themeColor="text1"/>
          <w:lang w:val="pt"/>
        </w:rPr>
        <w:t xml:space="preserve"> </w:t>
      </w:r>
      <w:r w:rsidR="29F61C4B" w:rsidRPr="00BD5F4B">
        <w:rPr>
          <w:rFonts w:ascii="Calibri" w:eastAsiaTheme="majorEastAsia" w:hAnsi="Calibri" w:cs="Calibri"/>
          <w:color w:val="000000" w:themeColor="text1"/>
          <w:lang w:val="pt"/>
        </w:rPr>
        <w:t>e</w:t>
      </w:r>
    </w:p>
    <w:p w14:paraId="7F5616D7" w14:textId="4A9ED471" w:rsidR="29F61C4B" w:rsidRPr="00BD5F4B" w:rsidRDefault="007C4097" w:rsidP="007C4097">
      <w:pPr>
        <w:pStyle w:val="PargrafodaLista"/>
        <w:numPr>
          <w:ilvl w:val="2"/>
          <w:numId w:val="9"/>
        </w:numPr>
        <w:spacing w:before="120" w:after="120" w:line="240" w:lineRule="auto"/>
        <w:ind w:left="1276" w:hanging="709"/>
        <w:contextualSpacing w:val="0"/>
        <w:jc w:val="both"/>
        <w:rPr>
          <w:rFonts w:ascii="Calibri" w:eastAsiaTheme="majorEastAsia" w:hAnsi="Calibri" w:cs="Calibri"/>
          <w:color w:val="000000" w:themeColor="text1"/>
          <w:lang w:val="pt"/>
        </w:rPr>
      </w:pPr>
      <w:r w:rsidRPr="007C4097">
        <w:rPr>
          <w:rFonts w:ascii="Calibri" w:eastAsiaTheme="majorEastAsia" w:hAnsi="Calibri" w:cs="Calibri"/>
          <w:lang w:val="pt"/>
        </w:rPr>
        <w:t>Assumir</w:t>
      </w:r>
      <w:r w:rsidRPr="00BD5F4B">
        <w:rPr>
          <w:rFonts w:ascii="Calibri" w:eastAsiaTheme="majorEastAsia" w:hAnsi="Calibri" w:cs="Calibri"/>
          <w:color w:val="000000" w:themeColor="text1"/>
          <w:lang w:val="pt"/>
        </w:rPr>
        <w:t xml:space="preserve"> </w:t>
      </w:r>
      <w:r w:rsidR="29F61C4B" w:rsidRPr="00BD5F4B">
        <w:rPr>
          <w:rFonts w:ascii="Calibri" w:eastAsiaTheme="majorEastAsia" w:hAnsi="Calibri" w:cs="Calibri"/>
          <w:color w:val="000000" w:themeColor="text1"/>
          <w:lang w:val="pt"/>
        </w:rPr>
        <w:t>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14:paraId="3899D8E7" w14:textId="2FF7DD43"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14:paraId="76A1BFEF" w14:textId="0682F8E7"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As Organizações da Sociedade Civil não poderão comercializar, em hipótese alguma, os produtos finais decorrentes das parcerias firmadas com o CAU/SP, nos termos deste Edital.</w:t>
      </w:r>
    </w:p>
    <w:p w14:paraId="59F89A37" w14:textId="77777777" w:rsidR="009015D2" w:rsidRPr="00FC065D" w:rsidRDefault="009015D2" w:rsidP="009015D2">
      <w:pPr>
        <w:pStyle w:val="PargrafodaLista"/>
        <w:spacing w:before="120" w:after="120" w:line="240" w:lineRule="auto"/>
        <w:ind w:left="0"/>
        <w:contextualSpacing w:val="0"/>
        <w:jc w:val="both"/>
        <w:rPr>
          <w:rFonts w:asciiTheme="majorHAnsi" w:eastAsiaTheme="majorEastAsia" w:hAnsiTheme="majorHAnsi" w:cstheme="majorHAnsi"/>
          <w:color w:val="000000" w:themeColor="text1"/>
          <w:lang w:val="pt"/>
        </w:rPr>
      </w:pPr>
    </w:p>
    <w:p w14:paraId="151635B9" w14:textId="79A33C24" w:rsidR="52A060FD" w:rsidRPr="00BD5F4B" w:rsidRDefault="52A060FD" w:rsidP="00BD5F4B">
      <w:pPr>
        <w:pStyle w:val="PargrafodaLista"/>
        <w:numPr>
          <w:ilvl w:val="0"/>
          <w:numId w:val="9"/>
        </w:numPr>
        <w:spacing w:before="120" w:after="240" w:line="240" w:lineRule="auto"/>
        <w:ind w:left="0" w:firstLine="0"/>
        <w:contextualSpacing w:val="0"/>
        <w:jc w:val="both"/>
        <w:rPr>
          <w:rFonts w:asciiTheme="majorHAnsi" w:eastAsiaTheme="majorEastAsia" w:hAnsiTheme="majorHAnsi" w:cstheme="majorHAnsi"/>
          <w:b/>
          <w:bCs/>
          <w:sz w:val="24"/>
          <w:szCs w:val="24"/>
        </w:rPr>
      </w:pPr>
      <w:r w:rsidRPr="00BD5F4B">
        <w:rPr>
          <w:rFonts w:asciiTheme="majorHAnsi" w:eastAsiaTheme="majorEastAsia" w:hAnsiTheme="majorHAnsi" w:cstheme="majorHAnsi"/>
          <w:b/>
          <w:bCs/>
          <w:sz w:val="24"/>
          <w:szCs w:val="24"/>
        </w:rPr>
        <w:t>D</w:t>
      </w:r>
      <w:r w:rsidR="29F61C4B" w:rsidRPr="00BD5F4B">
        <w:rPr>
          <w:rFonts w:asciiTheme="majorHAnsi" w:eastAsiaTheme="majorEastAsia" w:hAnsiTheme="majorHAnsi" w:cstheme="majorHAnsi"/>
          <w:b/>
          <w:bCs/>
          <w:sz w:val="24"/>
          <w:szCs w:val="24"/>
        </w:rPr>
        <w:t>O FORO</w:t>
      </w:r>
    </w:p>
    <w:p w14:paraId="1FECD562" w14:textId="59169866" w:rsidR="29F61C4B" w:rsidRPr="00BD5F4B" w:rsidRDefault="29F61C4B" w:rsidP="00FC065D">
      <w:pPr>
        <w:pStyle w:val="PargrafodaLista"/>
        <w:numPr>
          <w:ilvl w:val="1"/>
          <w:numId w:val="9"/>
        </w:numPr>
        <w:spacing w:before="120" w:after="120" w:line="240" w:lineRule="auto"/>
        <w:ind w:left="0" w:firstLine="0"/>
        <w:contextualSpacing w:val="0"/>
        <w:jc w:val="both"/>
        <w:rPr>
          <w:rFonts w:ascii="Calibri" w:eastAsiaTheme="majorEastAsia" w:hAnsi="Calibri" w:cs="Calibri"/>
          <w:color w:val="000000" w:themeColor="text1"/>
          <w:lang w:val="pt"/>
        </w:rPr>
      </w:pPr>
      <w:r w:rsidRPr="00BD5F4B">
        <w:rPr>
          <w:rFonts w:ascii="Calibri" w:eastAsiaTheme="majorEastAsia" w:hAnsi="Calibri" w:cs="Calibri"/>
          <w:color w:val="000000" w:themeColor="text1"/>
          <w:lang w:val="pt"/>
        </w:rPr>
        <w:t xml:space="preserve">As questões decorrentes da execução deste Instrumento, que não possam ser dirimidas administrativamente, serão processadas e julgadas no foro da Justiça Federal de São Paulo/SP, com </w:t>
      </w:r>
      <w:r w:rsidRPr="00BD5F4B">
        <w:rPr>
          <w:rFonts w:ascii="Calibri" w:eastAsiaTheme="majorEastAsia" w:hAnsi="Calibri" w:cs="Calibri"/>
          <w:color w:val="000000" w:themeColor="text1"/>
          <w:lang w:val="pt"/>
        </w:rPr>
        <w:lastRenderedPageBreak/>
        <w:t xml:space="preserve">exclusão de qualquer outro, por mais privilegiado que </w:t>
      </w:r>
      <w:r w:rsidR="00BD5F4B" w:rsidRPr="00BD5F4B">
        <w:rPr>
          <w:rFonts w:ascii="Calibri" w:eastAsiaTheme="majorEastAsia" w:hAnsi="Calibri" w:cs="Calibri"/>
          <w:color w:val="000000" w:themeColor="text1"/>
          <w:lang w:val="pt"/>
        </w:rPr>
        <w:t>seja; salvo</w:t>
      </w:r>
      <w:r w:rsidRPr="00BD5F4B">
        <w:rPr>
          <w:rFonts w:ascii="Calibri" w:eastAsiaTheme="majorEastAsia" w:hAnsi="Calibri" w:cs="Calibri"/>
          <w:color w:val="000000" w:themeColor="text1"/>
          <w:lang w:val="pt"/>
        </w:rPr>
        <w:t xml:space="preserve"> nos casos previstos no art. 102, inciso I, alínea “d” da Constituição Federal.</w:t>
      </w:r>
    </w:p>
    <w:p w14:paraId="7C710C89" w14:textId="5205D96D" w:rsidR="29F61C4B" w:rsidRPr="00BD5F4B" w:rsidRDefault="29F61C4B" w:rsidP="00FC065D">
      <w:pPr>
        <w:spacing w:before="120" w:after="120" w:line="240" w:lineRule="auto"/>
        <w:jc w:val="both"/>
        <w:rPr>
          <w:rFonts w:eastAsiaTheme="majorEastAsia"/>
          <w:color w:val="000000" w:themeColor="text1"/>
          <w:lang w:val="pt"/>
        </w:rPr>
      </w:pPr>
      <w:r w:rsidRPr="00BD5F4B">
        <w:rPr>
          <w:rFonts w:eastAsiaTheme="majorEastAsia"/>
          <w:color w:val="000000" w:themeColor="text1"/>
          <w:lang w:val="pt"/>
        </w:rPr>
        <w:t xml:space="preserve"> </w:t>
      </w:r>
    </w:p>
    <w:p w14:paraId="2C8DED04" w14:textId="60C9BAA2" w:rsidR="29F61C4B" w:rsidRPr="00BD5F4B" w:rsidRDefault="29F61C4B" w:rsidP="58040842">
      <w:pPr>
        <w:spacing w:before="120" w:after="120" w:line="240" w:lineRule="auto"/>
        <w:jc w:val="right"/>
        <w:rPr>
          <w:rFonts w:eastAsiaTheme="majorEastAsia"/>
          <w:color w:val="000000" w:themeColor="text1"/>
          <w:lang w:val="pt"/>
        </w:rPr>
      </w:pPr>
      <w:r w:rsidRPr="58040842">
        <w:rPr>
          <w:rFonts w:eastAsiaTheme="majorEastAsia"/>
          <w:color w:val="000000" w:themeColor="text1"/>
          <w:lang w:val="pt"/>
        </w:rPr>
        <w:t xml:space="preserve">São Paulo (SP), </w:t>
      </w:r>
      <w:r w:rsidR="410DAF73" w:rsidRPr="58040842">
        <w:rPr>
          <w:rFonts w:eastAsiaTheme="majorEastAsia"/>
          <w:color w:val="000000" w:themeColor="text1"/>
          <w:lang w:val="pt"/>
        </w:rPr>
        <w:t>XX</w:t>
      </w:r>
      <w:r w:rsidRPr="58040842">
        <w:rPr>
          <w:rFonts w:eastAsiaTheme="majorEastAsia"/>
          <w:color w:val="000000" w:themeColor="text1"/>
          <w:lang w:val="pt"/>
        </w:rPr>
        <w:t xml:space="preserve"> de </w:t>
      </w:r>
      <w:r w:rsidR="4148E81A" w:rsidRPr="58040842">
        <w:rPr>
          <w:rFonts w:eastAsiaTheme="majorEastAsia"/>
          <w:color w:val="000000" w:themeColor="text1"/>
          <w:lang w:val="pt"/>
        </w:rPr>
        <w:t>XXXXXXXXXX</w:t>
      </w:r>
      <w:r w:rsidRPr="58040842">
        <w:rPr>
          <w:rFonts w:eastAsiaTheme="majorEastAsia"/>
          <w:color w:val="000000" w:themeColor="text1"/>
          <w:lang w:val="pt"/>
        </w:rPr>
        <w:t xml:space="preserve"> de 202</w:t>
      </w:r>
      <w:r w:rsidR="00BD5F4B" w:rsidRPr="58040842">
        <w:rPr>
          <w:rFonts w:eastAsiaTheme="majorEastAsia"/>
          <w:color w:val="000000" w:themeColor="text1"/>
          <w:lang w:val="pt"/>
        </w:rPr>
        <w:t>3</w:t>
      </w:r>
      <w:r w:rsidR="007C4097" w:rsidRPr="58040842">
        <w:rPr>
          <w:rFonts w:eastAsiaTheme="majorEastAsia"/>
          <w:color w:val="000000" w:themeColor="text1"/>
          <w:lang w:val="pt"/>
        </w:rPr>
        <w:t>.</w:t>
      </w:r>
    </w:p>
    <w:p w14:paraId="620B369B" w14:textId="68A039E7" w:rsidR="29F61C4B" w:rsidRPr="00BD5F4B" w:rsidRDefault="29F61C4B" w:rsidP="00FC065D">
      <w:pPr>
        <w:tabs>
          <w:tab w:val="left" w:pos="6061"/>
        </w:tabs>
        <w:spacing w:before="120" w:after="120" w:line="240" w:lineRule="auto"/>
        <w:jc w:val="both"/>
        <w:rPr>
          <w:rFonts w:eastAsiaTheme="majorEastAsia"/>
          <w:color w:val="000000" w:themeColor="text1"/>
          <w:lang w:val="pt"/>
        </w:rPr>
      </w:pPr>
      <w:r w:rsidRPr="00BD5F4B">
        <w:rPr>
          <w:rFonts w:eastAsiaTheme="majorEastAsia"/>
          <w:color w:val="000000" w:themeColor="text1"/>
          <w:lang w:val="pt"/>
        </w:rPr>
        <w:t xml:space="preserve"> </w:t>
      </w:r>
    </w:p>
    <w:p w14:paraId="2586051A" w14:textId="708BF8B9" w:rsidR="29F61C4B" w:rsidRPr="00BD5F4B" w:rsidRDefault="29F61C4B" w:rsidP="00FC065D">
      <w:pPr>
        <w:tabs>
          <w:tab w:val="left" w:pos="6061"/>
        </w:tabs>
        <w:spacing w:before="120" w:after="120" w:line="240" w:lineRule="auto"/>
        <w:jc w:val="both"/>
        <w:rPr>
          <w:rFonts w:eastAsiaTheme="majorEastAsia"/>
          <w:color w:val="000000" w:themeColor="text1"/>
          <w:lang w:val="pt"/>
        </w:rPr>
      </w:pPr>
      <w:r w:rsidRPr="00BD5F4B">
        <w:rPr>
          <w:rFonts w:eastAsiaTheme="majorEastAsia"/>
          <w:color w:val="000000" w:themeColor="text1"/>
          <w:lang w:val="pt"/>
        </w:rPr>
        <w:t xml:space="preserve"> </w:t>
      </w:r>
    </w:p>
    <w:p w14:paraId="20CEF2F9" w14:textId="0512D78C" w:rsidR="00BD5F4B" w:rsidRPr="00BD5F4B" w:rsidRDefault="29F61C4B" w:rsidP="00BD5F4B">
      <w:pPr>
        <w:tabs>
          <w:tab w:val="left" w:pos="6061"/>
        </w:tabs>
        <w:spacing w:before="120" w:after="120" w:line="240" w:lineRule="auto"/>
        <w:jc w:val="center"/>
        <w:rPr>
          <w:rFonts w:eastAsiaTheme="majorEastAsia"/>
          <w:b/>
          <w:bCs/>
          <w:color w:val="000000" w:themeColor="text1"/>
          <w:lang w:val="pt"/>
        </w:rPr>
      </w:pPr>
      <w:r w:rsidRPr="00BD5F4B">
        <w:rPr>
          <w:rFonts w:eastAsiaTheme="majorEastAsia"/>
          <w:b/>
          <w:bCs/>
          <w:color w:val="000000" w:themeColor="text1"/>
          <w:lang w:val="pt"/>
        </w:rPr>
        <w:t xml:space="preserve">Catherine </w:t>
      </w:r>
      <w:proofErr w:type="spellStart"/>
      <w:r w:rsidRPr="00BD5F4B">
        <w:rPr>
          <w:rFonts w:eastAsiaTheme="majorEastAsia"/>
          <w:b/>
          <w:bCs/>
          <w:color w:val="000000" w:themeColor="text1"/>
          <w:lang w:val="pt"/>
        </w:rPr>
        <w:t>Otondo</w:t>
      </w:r>
      <w:proofErr w:type="spellEnd"/>
    </w:p>
    <w:p w14:paraId="69542C24" w14:textId="3E4C02C3" w:rsidR="07582629" w:rsidRPr="00BD5F4B" w:rsidRDefault="29F61C4B" w:rsidP="00BD5F4B">
      <w:pPr>
        <w:tabs>
          <w:tab w:val="left" w:pos="6061"/>
        </w:tabs>
        <w:spacing w:before="120" w:after="120" w:line="240" w:lineRule="auto"/>
        <w:jc w:val="center"/>
        <w:rPr>
          <w:rFonts w:eastAsiaTheme="majorEastAsia"/>
        </w:rPr>
      </w:pPr>
      <w:r w:rsidRPr="00BD5F4B">
        <w:rPr>
          <w:rFonts w:eastAsiaTheme="majorEastAsia"/>
          <w:b/>
          <w:bCs/>
          <w:color w:val="000000" w:themeColor="text1"/>
          <w:lang w:val="pt"/>
        </w:rPr>
        <w:t>Presidente do CAU/SP</w:t>
      </w:r>
    </w:p>
    <w:p w14:paraId="1C8DAB28" w14:textId="68CA1A55" w:rsidR="07582629" w:rsidRPr="00BD5F4B" w:rsidRDefault="07582629" w:rsidP="5CFEFCE7">
      <w:pPr>
        <w:jc w:val="center"/>
        <w:rPr>
          <w:rFonts w:eastAsiaTheme="majorEastAsia"/>
          <w:b/>
          <w:bCs/>
          <w:sz w:val="28"/>
          <w:szCs w:val="28"/>
        </w:rPr>
      </w:pPr>
    </w:p>
    <w:sectPr w:rsidR="07582629" w:rsidRPr="00BD5F4B" w:rsidSect="008C20D6">
      <w:headerReference w:type="even" r:id="rId21"/>
      <w:headerReference w:type="default" r:id="rId22"/>
      <w:footerReference w:type="even" r:id="rId23"/>
      <w:footerReference w:type="default" r:id="rId24"/>
      <w:headerReference w:type="first" r:id="rId25"/>
      <w:footerReference w:type="first" r:id="rId26"/>
      <w:pgSz w:w="11906" w:h="16838"/>
      <w:pgMar w:top="1418" w:right="1440" w:bottom="1418"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A56C" w14:textId="77777777" w:rsidR="00BC6E61" w:rsidRDefault="00BC6E61" w:rsidP="008C20D6">
      <w:pPr>
        <w:spacing w:after="0" w:line="240" w:lineRule="auto"/>
      </w:pPr>
      <w:r>
        <w:separator/>
      </w:r>
    </w:p>
  </w:endnote>
  <w:endnote w:type="continuationSeparator" w:id="0">
    <w:p w14:paraId="4F3E8D51" w14:textId="77777777" w:rsidR="00BC6E61" w:rsidRDefault="00BC6E61" w:rsidP="008C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D9EA" w14:textId="77777777" w:rsidR="00BB2B2C" w:rsidRDefault="00BB2B2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D231" w14:textId="27464949" w:rsidR="00917CCE" w:rsidRDefault="00917CCE" w:rsidP="008C20D6">
    <w:pPr>
      <w:pStyle w:val="Rodap"/>
      <w:tabs>
        <w:tab w:val="clear" w:pos="8504"/>
      </w:tabs>
      <w:ind w:left="-1701" w:right="-1561"/>
    </w:pPr>
    <w:r>
      <w:rPr>
        <w:noProof/>
      </w:rPr>
      <w:drawing>
        <wp:inline distT="114300" distB="114300" distL="114300" distR="114300" wp14:anchorId="4E7638BB" wp14:editId="03FE0237">
          <wp:extent cx="7892160" cy="257810"/>
          <wp:effectExtent l="0" t="0" r="0" b="889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58159" cy="286099"/>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B454" w14:textId="77777777" w:rsidR="00BB2B2C" w:rsidRDefault="00BB2B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3449" w14:textId="77777777" w:rsidR="00BC6E61" w:rsidRDefault="00BC6E61" w:rsidP="008C20D6">
      <w:pPr>
        <w:spacing w:after="0" w:line="240" w:lineRule="auto"/>
      </w:pPr>
      <w:r>
        <w:separator/>
      </w:r>
    </w:p>
  </w:footnote>
  <w:footnote w:type="continuationSeparator" w:id="0">
    <w:p w14:paraId="13C98FCE" w14:textId="77777777" w:rsidR="00BC6E61" w:rsidRDefault="00BC6E61" w:rsidP="008C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C47E" w14:textId="647E0CDF" w:rsidR="00BB2B2C" w:rsidRDefault="00BB2B2C">
    <w:pPr>
      <w:pStyle w:val="Cabealho"/>
    </w:pPr>
    <w:r>
      <w:rPr>
        <w:noProof/>
      </w:rPr>
      <w:pict w14:anchorId="07F1D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60797"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textpath style="font-family:&quot;Calibri&quot;;font-size:1pt" string="MINU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B40E" w14:textId="158A5389" w:rsidR="00917CCE" w:rsidRDefault="00BB2B2C" w:rsidP="008C20D6">
    <w:pPr>
      <w:pStyle w:val="Cabealho"/>
      <w:tabs>
        <w:tab w:val="clear" w:pos="8504"/>
      </w:tabs>
      <w:ind w:left="-1701" w:right="-1701"/>
    </w:pPr>
    <w:r>
      <w:rPr>
        <w:noProof/>
      </w:rPr>
      <w:pict w14:anchorId="6A63E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60798" o:spid="_x0000_s2051" type="#_x0000_t136" style="position:absolute;left:0;text-align:left;margin-left:0;margin-top:0;width:445.4pt;height:190.85pt;rotation:315;z-index:-251653120;mso-position-horizontal:center;mso-position-horizontal-relative:margin;mso-position-vertical:center;mso-position-vertical-relative:margin" o:allowincell="f" fillcolor="silver" stroked="f">
          <v:textpath style="font-family:&quot;Calibri&quot;;font-size:1pt" string="MINUTA"/>
        </v:shape>
      </w:pict>
    </w:r>
    <w:r w:rsidR="00917CCE">
      <w:rPr>
        <w:noProof/>
      </w:rPr>
      <w:drawing>
        <wp:inline distT="114300" distB="114300" distL="114300" distR="114300" wp14:anchorId="0BE01B19" wp14:editId="203CBC7F">
          <wp:extent cx="7702550" cy="65728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64803" cy="696731"/>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FBC" w14:textId="0247BA19" w:rsidR="00BB2B2C" w:rsidRDefault="00BB2B2C">
    <w:pPr>
      <w:pStyle w:val="Cabealho"/>
    </w:pPr>
    <w:r>
      <w:rPr>
        <w:noProof/>
      </w:rPr>
      <w:pict w14:anchorId="15A55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60796"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textpath style="font-family:&quot;Calibri&quot;;font-size:1pt" string="MINU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7A9D"/>
    <w:multiLevelType w:val="hybridMultilevel"/>
    <w:tmpl w:val="1B0C0EE6"/>
    <w:lvl w:ilvl="0" w:tplc="E55ED3BA">
      <w:start w:val="1"/>
      <w:numFmt w:val="decimal"/>
      <w:lvlText w:val="%1."/>
      <w:lvlJc w:val="left"/>
      <w:pPr>
        <w:ind w:left="720" w:hanging="360"/>
      </w:pPr>
    </w:lvl>
    <w:lvl w:ilvl="1" w:tplc="12CC95FC">
      <w:start w:val="1"/>
      <w:numFmt w:val="lowerLetter"/>
      <w:lvlText w:val="%2."/>
      <w:lvlJc w:val="left"/>
      <w:pPr>
        <w:ind w:left="1440" w:hanging="360"/>
      </w:pPr>
    </w:lvl>
    <w:lvl w:ilvl="2" w:tplc="8B18BCF8">
      <w:start w:val="1"/>
      <w:numFmt w:val="lowerLetter"/>
      <w:lvlText w:val="%3."/>
      <w:lvlJc w:val="left"/>
      <w:pPr>
        <w:ind w:left="2160" w:hanging="180"/>
      </w:pPr>
    </w:lvl>
    <w:lvl w:ilvl="3" w:tplc="14AC729E">
      <w:start w:val="1"/>
      <w:numFmt w:val="decimal"/>
      <w:lvlText w:val="%4."/>
      <w:lvlJc w:val="left"/>
      <w:pPr>
        <w:ind w:left="2880" w:hanging="360"/>
      </w:pPr>
    </w:lvl>
    <w:lvl w:ilvl="4" w:tplc="9A5C636E">
      <w:start w:val="1"/>
      <w:numFmt w:val="lowerLetter"/>
      <w:lvlText w:val="%5."/>
      <w:lvlJc w:val="left"/>
      <w:pPr>
        <w:ind w:left="3600" w:hanging="360"/>
      </w:pPr>
    </w:lvl>
    <w:lvl w:ilvl="5" w:tplc="DF6A6896">
      <w:start w:val="1"/>
      <w:numFmt w:val="lowerRoman"/>
      <w:lvlText w:val="%6."/>
      <w:lvlJc w:val="right"/>
      <w:pPr>
        <w:ind w:left="4320" w:hanging="180"/>
      </w:pPr>
    </w:lvl>
    <w:lvl w:ilvl="6" w:tplc="BC3CDE96">
      <w:start w:val="1"/>
      <w:numFmt w:val="decimal"/>
      <w:lvlText w:val="%7."/>
      <w:lvlJc w:val="left"/>
      <w:pPr>
        <w:ind w:left="5040" w:hanging="360"/>
      </w:pPr>
    </w:lvl>
    <w:lvl w:ilvl="7" w:tplc="BB7E72A4">
      <w:start w:val="1"/>
      <w:numFmt w:val="lowerLetter"/>
      <w:lvlText w:val="%8."/>
      <w:lvlJc w:val="left"/>
      <w:pPr>
        <w:ind w:left="5760" w:hanging="360"/>
      </w:pPr>
    </w:lvl>
    <w:lvl w:ilvl="8" w:tplc="90742D04">
      <w:start w:val="1"/>
      <w:numFmt w:val="lowerRoman"/>
      <w:lvlText w:val="%9."/>
      <w:lvlJc w:val="right"/>
      <w:pPr>
        <w:ind w:left="6480" w:hanging="180"/>
      </w:pPr>
    </w:lvl>
  </w:abstractNum>
  <w:abstractNum w:abstractNumId="1" w15:restartNumberingAfterBreak="0">
    <w:nsid w:val="0CA31500"/>
    <w:multiLevelType w:val="hybridMultilevel"/>
    <w:tmpl w:val="3B7440DA"/>
    <w:lvl w:ilvl="0" w:tplc="352EA2DA">
      <w:start w:val="1"/>
      <w:numFmt w:val="decimal"/>
      <w:lvlText w:val="%1."/>
      <w:lvlJc w:val="left"/>
      <w:pPr>
        <w:ind w:left="720" w:hanging="360"/>
      </w:pPr>
    </w:lvl>
    <w:lvl w:ilvl="1" w:tplc="19C89162">
      <w:start w:val="1"/>
      <w:numFmt w:val="decimal"/>
      <w:lvlText w:val="%2."/>
      <w:lvlJc w:val="left"/>
      <w:pPr>
        <w:ind w:left="1440" w:hanging="360"/>
      </w:pPr>
    </w:lvl>
    <w:lvl w:ilvl="2" w:tplc="F6C0D656">
      <w:start w:val="1"/>
      <w:numFmt w:val="decimal"/>
      <w:lvlText w:val="%3."/>
      <w:lvlJc w:val="left"/>
      <w:pPr>
        <w:ind w:left="2160" w:hanging="180"/>
      </w:pPr>
    </w:lvl>
    <w:lvl w:ilvl="3" w:tplc="2B14E540">
      <w:start w:val="1"/>
      <w:numFmt w:val="decimal"/>
      <w:lvlText w:val="%4."/>
      <w:lvlJc w:val="left"/>
      <w:pPr>
        <w:ind w:left="2880" w:hanging="360"/>
      </w:pPr>
    </w:lvl>
    <w:lvl w:ilvl="4" w:tplc="4C42DB3C">
      <w:start w:val="1"/>
      <w:numFmt w:val="decimal"/>
      <w:lvlText w:val="%5."/>
      <w:lvlJc w:val="left"/>
      <w:pPr>
        <w:ind w:left="3600" w:hanging="360"/>
      </w:pPr>
    </w:lvl>
    <w:lvl w:ilvl="5" w:tplc="24E2544E">
      <w:start w:val="1"/>
      <w:numFmt w:val="lowerRoman"/>
      <w:lvlText w:val="%6."/>
      <w:lvlJc w:val="right"/>
      <w:pPr>
        <w:ind w:left="4320" w:hanging="180"/>
      </w:pPr>
    </w:lvl>
    <w:lvl w:ilvl="6" w:tplc="A8CE8D6C">
      <w:start w:val="1"/>
      <w:numFmt w:val="decimal"/>
      <w:lvlText w:val="%7."/>
      <w:lvlJc w:val="left"/>
      <w:pPr>
        <w:ind w:left="5040" w:hanging="360"/>
      </w:pPr>
    </w:lvl>
    <w:lvl w:ilvl="7" w:tplc="CB5ABC2C">
      <w:start w:val="1"/>
      <w:numFmt w:val="lowerLetter"/>
      <w:lvlText w:val="%8."/>
      <w:lvlJc w:val="left"/>
      <w:pPr>
        <w:ind w:left="5760" w:hanging="360"/>
      </w:pPr>
    </w:lvl>
    <w:lvl w:ilvl="8" w:tplc="971A5C34">
      <w:start w:val="1"/>
      <w:numFmt w:val="lowerRoman"/>
      <w:lvlText w:val="%9."/>
      <w:lvlJc w:val="right"/>
      <w:pPr>
        <w:ind w:left="6480" w:hanging="180"/>
      </w:pPr>
    </w:lvl>
  </w:abstractNum>
  <w:abstractNum w:abstractNumId="2" w15:restartNumberingAfterBreak="0">
    <w:nsid w:val="1160C0ED"/>
    <w:multiLevelType w:val="hybridMultilevel"/>
    <w:tmpl w:val="7292C58E"/>
    <w:lvl w:ilvl="0" w:tplc="514C4F78">
      <w:start w:val="1"/>
      <w:numFmt w:val="decimal"/>
      <w:lvlText w:val="%1."/>
      <w:lvlJc w:val="left"/>
      <w:pPr>
        <w:ind w:left="720" w:hanging="360"/>
      </w:pPr>
    </w:lvl>
    <w:lvl w:ilvl="1" w:tplc="15CC8AE0">
      <w:start w:val="1"/>
      <w:numFmt w:val="decimal"/>
      <w:lvlText w:val="%2."/>
      <w:lvlJc w:val="left"/>
      <w:pPr>
        <w:ind w:left="1440" w:hanging="360"/>
      </w:pPr>
    </w:lvl>
    <w:lvl w:ilvl="2" w:tplc="477267D8">
      <w:start w:val="1"/>
      <w:numFmt w:val="decimal"/>
      <w:lvlText w:val="%3."/>
      <w:lvlJc w:val="left"/>
      <w:pPr>
        <w:ind w:left="2160" w:hanging="180"/>
      </w:pPr>
    </w:lvl>
    <w:lvl w:ilvl="3" w:tplc="26D2B56E">
      <w:start w:val="1"/>
      <w:numFmt w:val="decimal"/>
      <w:lvlText w:val="%4."/>
      <w:lvlJc w:val="left"/>
      <w:pPr>
        <w:ind w:left="2880" w:hanging="360"/>
      </w:pPr>
    </w:lvl>
    <w:lvl w:ilvl="4" w:tplc="F3E08916">
      <w:start w:val="1"/>
      <w:numFmt w:val="lowerLetter"/>
      <w:lvlText w:val="%5."/>
      <w:lvlJc w:val="left"/>
      <w:pPr>
        <w:ind w:left="3600" w:hanging="360"/>
      </w:pPr>
    </w:lvl>
    <w:lvl w:ilvl="5" w:tplc="9ED846D2">
      <w:start w:val="1"/>
      <w:numFmt w:val="lowerRoman"/>
      <w:lvlText w:val="%6."/>
      <w:lvlJc w:val="right"/>
      <w:pPr>
        <w:ind w:left="4320" w:hanging="180"/>
      </w:pPr>
    </w:lvl>
    <w:lvl w:ilvl="6" w:tplc="44247F74">
      <w:start w:val="1"/>
      <w:numFmt w:val="decimal"/>
      <w:lvlText w:val="%7."/>
      <w:lvlJc w:val="left"/>
      <w:pPr>
        <w:ind w:left="5040" w:hanging="360"/>
      </w:pPr>
    </w:lvl>
    <w:lvl w:ilvl="7" w:tplc="279E3E6E">
      <w:start w:val="1"/>
      <w:numFmt w:val="lowerLetter"/>
      <w:lvlText w:val="%8."/>
      <w:lvlJc w:val="left"/>
      <w:pPr>
        <w:ind w:left="5760" w:hanging="360"/>
      </w:pPr>
    </w:lvl>
    <w:lvl w:ilvl="8" w:tplc="86E45A5C">
      <w:start w:val="1"/>
      <w:numFmt w:val="lowerRoman"/>
      <w:lvlText w:val="%9."/>
      <w:lvlJc w:val="right"/>
      <w:pPr>
        <w:ind w:left="6480" w:hanging="180"/>
      </w:pPr>
    </w:lvl>
  </w:abstractNum>
  <w:abstractNum w:abstractNumId="3" w15:restartNumberingAfterBreak="0">
    <w:nsid w:val="12A31CF7"/>
    <w:multiLevelType w:val="hybridMultilevel"/>
    <w:tmpl w:val="55EEFF34"/>
    <w:lvl w:ilvl="0" w:tplc="090A46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5F3146"/>
    <w:multiLevelType w:val="multilevel"/>
    <w:tmpl w:val="2DB86006"/>
    <w:lvl w:ilvl="0">
      <w:start w:val="1"/>
      <w:numFmt w:val="decimal"/>
      <w:lvlText w:val="%1."/>
      <w:lvlJc w:val="left"/>
      <w:pPr>
        <w:ind w:left="720" w:hanging="360"/>
      </w:pPr>
      <w:rPr>
        <w:b/>
      </w:rPr>
    </w:lvl>
    <w:lvl w:ilvl="1">
      <w:start w:val="1"/>
      <w:numFmt w:val="decimal"/>
      <w:lvlText w:val="%1.%2."/>
      <w:lvlJc w:val="left"/>
      <w:pPr>
        <w:ind w:left="502" w:hanging="360"/>
      </w:pPr>
      <w:rPr>
        <w:b/>
      </w:rPr>
    </w:lvl>
    <w:lvl w:ilvl="2">
      <w:start w:val="1"/>
      <w:numFmt w:val="lowerLetter"/>
      <w:lvlText w:val="%3)"/>
      <w:lvlJc w:val="left"/>
      <w:pPr>
        <w:ind w:left="2160" w:hanging="180"/>
      </w:pPr>
      <w:rPr>
        <w:rFonts w:hint="default"/>
        <w:b/>
      </w:rPr>
    </w:lvl>
    <w:lvl w:ilvl="3">
      <w:start w:val="1"/>
      <w:numFmt w:val="decimal"/>
      <w:lvlText w:val="%1.%2.%3.%4."/>
      <w:lvlJc w:val="left"/>
      <w:pPr>
        <w:ind w:left="2880" w:hanging="360"/>
      </w:pPr>
      <w:rPr>
        <w:b/>
      </w:rPr>
    </w:lvl>
    <w:lvl w:ilvl="4">
      <w:start w:val="1"/>
      <w:numFmt w:val="decimal"/>
      <w:lvlText w:val="%1.%2.%3.%4.%5."/>
      <w:lvlJc w:val="left"/>
      <w:pPr>
        <w:ind w:left="3600" w:hanging="360"/>
      </w:pPr>
      <w:rPr>
        <w:b/>
      </w:r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A19434"/>
    <w:multiLevelType w:val="hybridMultilevel"/>
    <w:tmpl w:val="3CA8735E"/>
    <w:lvl w:ilvl="0" w:tplc="5E463FB8">
      <w:start w:val="1"/>
      <w:numFmt w:val="bullet"/>
      <w:lvlText w:val="·"/>
      <w:lvlJc w:val="left"/>
      <w:pPr>
        <w:ind w:left="720" w:hanging="360"/>
      </w:pPr>
      <w:rPr>
        <w:rFonts w:ascii="Symbol" w:hAnsi="Symbol" w:hint="default"/>
      </w:rPr>
    </w:lvl>
    <w:lvl w:ilvl="1" w:tplc="CEECF478">
      <w:start w:val="1"/>
      <w:numFmt w:val="bullet"/>
      <w:lvlText w:val="o"/>
      <w:lvlJc w:val="left"/>
      <w:pPr>
        <w:ind w:left="1440" w:hanging="360"/>
      </w:pPr>
      <w:rPr>
        <w:rFonts w:ascii="Courier New" w:hAnsi="Courier New" w:hint="default"/>
      </w:rPr>
    </w:lvl>
    <w:lvl w:ilvl="2" w:tplc="62B63530">
      <w:start w:val="1"/>
      <w:numFmt w:val="bullet"/>
      <w:lvlText w:val=""/>
      <w:lvlJc w:val="left"/>
      <w:pPr>
        <w:ind w:left="2160" w:hanging="360"/>
      </w:pPr>
      <w:rPr>
        <w:rFonts w:ascii="Wingdings" w:hAnsi="Wingdings" w:hint="default"/>
      </w:rPr>
    </w:lvl>
    <w:lvl w:ilvl="3" w:tplc="FB0EEA70">
      <w:start w:val="1"/>
      <w:numFmt w:val="bullet"/>
      <w:lvlText w:val=""/>
      <w:lvlJc w:val="left"/>
      <w:pPr>
        <w:ind w:left="2880" w:hanging="360"/>
      </w:pPr>
      <w:rPr>
        <w:rFonts w:ascii="Symbol" w:hAnsi="Symbol" w:hint="default"/>
      </w:rPr>
    </w:lvl>
    <w:lvl w:ilvl="4" w:tplc="6798C142">
      <w:start w:val="1"/>
      <w:numFmt w:val="bullet"/>
      <w:lvlText w:val="o"/>
      <w:lvlJc w:val="left"/>
      <w:pPr>
        <w:ind w:left="3600" w:hanging="360"/>
      </w:pPr>
      <w:rPr>
        <w:rFonts w:ascii="Courier New" w:hAnsi="Courier New" w:hint="default"/>
      </w:rPr>
    </w:lvl>
    <w:lvl w:ilvl="5" w:tplc="83062080">
      <w:start w:val="1"/>
      <w:numFmt w:val="bullet"/>
      <w:lvlText w:val=""/>
      <w:lvlJc w:val="left"/>
      <w:pPr>
        <w:ind w:left="4320" w:hanging="360"/>
      </w:pPr>
      <w:rPr>
        <w:rFonts w:ascii="Wingdings" w:hAnsi="Wingdings" w:hint="default"/>
      </w:rPr>
    </w:lvl>
    <w:lvl w:ilvl="6" w:tplc="34F64CA8">
      <w:start w:val="1"/>
      <w:numFmt w:val="bullet"/>
      <w:lvlText w:val=""/>
      <w:lvlJc w:val="left"/>
      <w:pPr>
        <w:ind w:left="5040" w:hanging="360"/>
      </w:pPr>
      <w:rPr>
        <w:rFonts w:ascii="Symbol" w:hAnsi="Symbol" w:hint="default"/>
      </w:rPr>
    </w:lvl>
    <w:lvl w:ilvl="7" w:tplc="1EA03506">
      <w:start w:val="1"/>
      <w:numFmt w:val="bullet"/>
      <w:lvlText w:val="o"/>
      <w:lvlJc w:val="left"/>
      <w:pPr>
        <w:ind w:left="5760" w:hanging="360"/>
      </w:pPr>
      <w:rPr>
        <w:rFonts w:ascii="Courier New" w:hAnsi="Courier New" w:hint="default"/>
      </w:rPr>
    </w:lvl>
    <w:lvl w:ilvl="8" w:tplc="9B42A9E8">
      <w:start w:val="1"/>
      <w:numFmt w:val="bullet"/>
      <w:lvlText w:val=""/>
      <w:lvlJc w:val="left"/>
      <w:pPr>
        <w:ind w:left="6480" w:hanging="360"/>
      </w:pPr>
      <w:rPr>
        <w:rFonts w:ascii="Wingdings" w:hAnsi="Wingdings" w:hint="default"/>
      </w:rPr>
    </w:lvl>
  </w:abstractNum>
  <w:abstractNum w:abstractNumId="6" w15:restartNumberingAfterBreak="0">
    <w:nsid w:val="18CB3865"/>
    <w:multiLevelType w:val="multilevel"/>
    <w:tmpl w:val="A6188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A112C20"/>
    <w:multiLevelType w:val="hybridMultilevel"/>
    <w:tmpl w:val="032853DA"/>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7D0862"/>
    <w:multiLevelType w:val="hybridMultilevel"/>
    <w:tmpl w:val="6C626E18"/>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F6547F"/>
    <w:multiLevelType w:val="hybridMultilevel"/>
    <w:tmpl w:val="FC1670F4"/>
    <w:lvl w:ilvl="0" w:tplc="9FAE6CB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D787DEC"/>
    <w:multiLevelType w:val="hybridMultilevel"/>
    <w:tmpl w:val="55EEFF34"/>
    <w:lvl w:ilvl="0" w:tplc="090A46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EA1B7F"/>
    <w:multiLevelType w:val="hybridMultilevel"/>
    <w:tmpl w:val="6C626E18"/>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49DF18"/>
    <w:multiLevelType w:val="hybridMultilevel"/>
    <w:tmpl w:val="308CBBE4"/>
    <w:lvl w:ilvl="0" w:tplc="AE00B81C">
      <w:start w:val="1"/>
      <w:numFmt w:val="lowerLetter"/>
      <w:lvlText w:val="%1."/>
      <w:lvlJc w:val="left"/>
      <w:pPr>
        <w:ind w:left="720" w:hanging="360"/>
      </w:pPr>
    </w:lvl>
    <w:lvl w:ilvl="1" w:tplc="7F0EAB1C">
      <w:start w:val="1"/>
      <w:numFmt w:val="lowerLetter"/>
      <w:lvlText w:val="%2."/>
      <w:lvlJc w:val="left"/>
      <w:pPr>
        <w:ind w:left="1440" w:hanging="360"/>
      </w:pPr>
    </w:lvl>
    <w:lvl w:ilvl="2" w:tplc="02B421D4">
      <w:start w:val="1"/>
      <w:numFmt w:val="lowerRoman"/>
      <w:lvlText w:val="%3."/>
      <w:lvlJc w:val="right"/>
      <w:pPr>
        <w:ind w:left="2160" w:hanging="180"/>
      </w:pPr>
    </w:lvl>
    <w:lvl w:ilvl="3" w:tplc="1C36BEA8">
      <w:start w:val="1"/>
      <w:numFmt w:val="decimal"/>
      <w:lvlText w:val="%4."/>
      <w:lvlJc w:val="left"/>
      <w:pPr>
        <w:ind w:left="2880" w:hanging="360"/>
      </w:pPr>
    </w:lvl>
    <w:lvl w:ilvl="4" w:tplc="ACEA208A">
      <w:start w:val="1"/>
      <w:numFmt w:val="lowerLetter"/>
      <w:lvlText w:val="%5."/>
      <w:lvlJc w:val="left"/>
      <w:pPr>
        <w:ind w:left="3600" w:hanging="360"/>
      </w:pPr>
    </w:lvl>
    <w:lvl w:ilvl="5" w:tplc="A7C22DF0">
      <w:start w:val="1"/>
      <w:numFmt w:val="lowerRoman"/>
      <w:lvlText w:val="%6."/>
      <w:lvlJc w:val="right"/>
      <w:pPr>
        <w:ind w:left="4320" w:hanging="180"/>
      </w:pPr>
    </w:lvl>
    <w:lvl w:ilvl="6" w:tplc="A8C0790A">
      <w:start w:val="1"/>
      <w:numFmt w:val="decimal"/>
      <w:lvlText w:val="%7."/>
      <w:lvlJc w:val="left"/>
      <w:pPr>
        <w:ind w:left="5040" w:hanging="360"/>
      </w:pPr>
    </w:lvl>
    <w:lvl w:ilvl="7" w:tplc="D9A0655E">
      <w:start w:val="1"/>
      <w:numFmt w:val="lowerLetter"/>
      <w:lvlText w:val="%8."/>
      <w:lvlJc w:val="left"/>
      <w:pPr>
        <w:ind w:left="5760" w:hanging="360"/>
      </w:pPr>
    </w:lvl>
    <w:lvl w:ilvl="8" w:tplc="38CC4A66">
      <w:start w:val="1"/>
      <w:numFmt w:val="lowerRoman"/>
      <w:lvlText w:val="%9."/>
      <w:lvlJc w:val="right"/>
      <w:pPr>
        <w:ind w:left="6480" w:hanging="180"/>
      </w:pPr>
    </w:lvl>
  </w:abstractNum>
  <w:abstractNum w:abstractNumId="13" w15:restartNumberingAfterBreak="0">
    <w:nsid w:val="39F5220F"/>
    <w:multiLevelType w:val="multilevel"/>
    <w:tmpl w:val="7F3C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5FB77"/>
    <w:multiLevelType w:val="hybridMultilevel"/>
    <w:tmpl w:val="B0C61C2E"/>
    <w:lvl w:ilvl="0" w:tplc="62E45F66">
      <w:start w:val="1"/>
      <w:numFmt w:val="bullet"/>
      <w:lvlText w:val="·"/>
      <w:lvlJc w:val="left"/>
      <w:pPr>
        <w:ind w:left="720" w:hanging="360"/>
      </w:pPr>
      <w:rPr>
        <w:rFonts w:ascii="Symbol" w:hAnsi="Symbol" w:hint="default"/>
      </w:rPr>
    </w:lvl>
    <w:lvl w:ilvl="1" w:tplc="288E4E82">
      <w:start w:val="1"/>
      <w:numFmt w:val="bullet"/>
      <w:lvlText w:val="o"/>
      <w:lvlJc w:val="left"/>
      <w:pPr>
        <w:ind w:left="1440" w:hanging="360"/>
      </w:pPr>
      <w:rPr>
        <w:rFonts w:ascii="Courier New" w:hAnsi="Courier New" w:hint="default"/>
      </w:rPr>
    </w:lvl>
    <w:lvl w:ilvl="2" w:tplc="47363934">
      <w:start w:val="1"/>
      <w:numFmt w:val="bullet"/>
      <w:lvlText w:val=""/>
      <w:lvlJc w:val="left"/>
      <w:pPr>
        <w:ind w:left="2160" w:hanging="360"/>
      </w:pPr>
      <w:rPr>
        <w:rFonts w:ascii="Wingdings" w:hAnsi="Wingdings" w:hint="default"/>
      </w:rPr>
    </w:lvl>
    <w:lvl w:ilvl="3" w:tplc="CC7EA0AA">
      <w:start w:val="1"/>
      <w:numFmt w:val="bullet"/>
      <w:lvlText w:val=""/>
      <w:lvlJc w:val="left"/>
      <w:pPr>
        <w:ind w:left="2880" w:hanging="360"/>
      </w:pPr>
      <w:rPr>
        <w:rFonts w:ascii="Symbol" w:hAnsi="Symbol" w:hint="default"/>
      </w:rPr>
    </w:lvl>
    <w:lvl w:ilvl="4" w:tplc="16C00F96">
      <w:start w:val="1"/>
      <w:numFmt w:val="bullet"/>
      <w:lvlText w:val="o"/>
      <w:lvlJc w:val="left"/>
      <w:pPr>
        <w:ind w:left="3600" w:hanging="360"/>
      </w:pPr>
      <w:rPr>
        <w:rFonts w:ascii="Courier New" w:hAnsi="Courier New" w:hint="default"/>
      </w:rPr>
    </w:lvl>
    <w:lvl w:ilvl="5" w:tplc="624C7F24">
      <w:start w:val="1"/>
      <w:numFmt w:val="bullet"/>
      <w:lvlText w:val=""/>
      <w:lvlJc w:val="left"/>
      <w:pPr>
        <w:ind w:left="4320" w:hanging="360"/>
      </w:pPr>
      <w:rPr>
        <w:rFonts w:ascii="Wingdings" w:hAnsi="Wingdings" w:hint="default"/>
      </w:rPr>
    </w:lvl>
    <w:lvl w:ilvl="6" w:tplc="1A708802">
      <w:start w:val="1"/>
      <w:numFmt w:val="bullet"/>
      <w:lvlText w:val=""/>
      <w:lvlJc w:val="left"/>
      <w:pPr>
        <w:ind w:left="5040" w:hanging="360"/>
      </w:pPr>
      <w:rPr>
        <w:rFonts w:ascii="Symbol" w:hAnsi="Symbol" w:hint="default"/>
      </w:rPr>
    </w:lvl>
    <w:lvl w:ilvl="7" w:tplc="1F847C16">
      <w:start w:val="1"/>
      <w:numFmt w:val="bullet"/>
      <w:lvlText w:val="o"/>
      <w:lvlJc w:val="left"/>
      <w:pPr>
        <w:ind w:left="5760" w:hanging="360"/>
      </w:pPr>
      <w:rPr>
        <w:rFonts w:ascii="Courier New" w:hAnsi="Courier New" w:hint="default"/>
      </w:rPr>
    </w:lvl>
    <w:lvl w:ilvl="8" w:tplc="CB448E9A">
      <w:start w:val="1"/>
      <w:numFmt w:val="bullet"/>
      <w:lvlText w:val=""/>
      <w:lvlJc w:val="left"/>
      <w:pPr>
        <w:ind w:left="6480" w:hanging="360"/>
      </w:pPr>
      <w:rPr>
        <w:rFonts w:ascii="Wingdings" w:hAnsi="Wingdings" w:hint="default"/>
      </w:rPr>
    </w:lvl>
  </w:abstractNum>
  <w:abstractNum w:abstractNumId="15" w15:restartNumberingAfterBreak="0">
    <w:nsid w:val="3F128F67"/>
    <w:multiLevelType w:val="hybridMultilevel"/>
    <w:tmpl w:val="A8ECE0D4"/>
    <w:lvl w:ilvl="0" w:tplc="B2B68FE8">
      <w:start w:val="1"/>
      <w:numFmt w:val="bullet"/>
      <w:lvlText w:val=""/>
      <w:lvlJc w:val="left"/>
      <w:pPr>
        <w:ind w:left="720" w:hanging="360"/>
      </w:pPr>
      <w:rPr>
        <w:rFonts w:ascii="Symbol" w:hAnsi="Symbol" w:hint="default"/>
      </w:rPr>
    </w:lvl>
    <w:lvl w:ilvl="1" w:tplc="3A3468EA">
      <w:start w:val="1"/>
      <w:numFmt w:val="bullet"/>
      <w:lvlText w:val="o"/>
      <w:lvlJc w:val="left"/>
      <w:pPr>
        <w:ind w:left="1440" w:hanging="360"/>
      </w:pPr>
      <w:rPr>
        <w:rFonts w:ascii="Courier New" w:hAnsi="Courier New" w:hint="default"/>
      </w:rPr>
    </w:lvl>
    <w:lvl w:ilvl="2" w:tplc="62F6D24A">
      <w:start w:val="1"/>
      <w:numFmt w:val="bullet"/>
      <w:lvlText w:val=""/>
      <w:lvlJc w:val="left"/>
      <w:pPr>
        <w:ind w:left="2160" w:hanging="360"/>
      </w:pPr>
      <w:rPr>
        <w:rFonts w:ascii="Wingdings" w:hAnsi="Wingdings" w:hint="default"/>
      </w:rPr>
    </w:lvl>
    <w:lvl w:ilvl="3" w:tplc="0E089778">
      <w:start w:val="1"/>
      <w:numFmt w:val="bullet"/>
      <w:lvlText w:val=""/>
      <w:lvlJc w:val="left"/>
      <w:pPr>
        <w:ind w:left="2880" w:hanging="360"/>
      </w:pPr>
      <w:rPr>
        <w:rFonts w:ascii="Symbol" w:hAnsi="Symbol" w:hint="default"/>
      </w:rPr>
    </w:lvl>
    <w:lvl w:ilvl="4" w:tplc="572EE386">
      <w:start w:val="1"/>
      <w:numFmt w:val="bullet"/>
      <w:lvlText w:val="o"/>
      <w:lvlJc w:val="left"/>
      <w:pPr>
        <w:ind w:left="3600" w:hanging="360"/>
      </w:pPr>
      <w:rPr>
        <w:rFonts w:ascii="Courier New" w:hAnsi="Courier New" w:hint="default"/>
      </w:rPr>
    </w:lvl>
    <w:lvl w:ilvl="5" w:tplc="270EC9AA">
      <w:start w:val="1"/>
      <w:numFmt w:val="bullet"/>
      <w:lvlText w:val=""/>
      <w:lvlJc w:val="left"/>
      <w:pPr>
        <w:ind w:left="4320" w:hanging="360"/>
      </w:pPr>
      <w:rPr>
        <w:rFonts w:ascii="Wingdings" w:hAnsi="Wingdings" w:hint="default"/>
      </w:rPr>
    </w:lvl>
    <w:lvl w:ilvl="6" w:tplc="F7D8C6E8">
      <w:start w:val="1"/>
      <w:numFmt w:val="bullet"/>
      <w:lvlText w:val=""/>
      <w:lvlJc w:val="left"/>
      <w:pPr>
        <w:ind w:left="5040" w:hanging="360"/>
      </w:pPr>
      <w:rPr>
        <w:rFonts w:ascii="Symbol" w:hAnsi="Symbol" w:hint="default"/>
      </w:rPr>
    </w:lvl>
    <w:lvl w:ilvl="7" w:tplc="2B1636E4">
      <w:start w:val="1"/>
      <w:numFmt w:val="bullet"/>
      <w:lvlText w:val="o"/>
      <w:lvlJc w:val="left"/>
      <w:pPr>
        <w:ind w:left="5760" w:hanging="360"/>
      </w:pPr>
      <w:rPr>
        <w:rFonts w:ascii="Courier New" w:hAnsi="Courier New" w:hint="default"/>
      </w:rPr>
    </w:lvl>
    <w:lvl w:ilvl="8" w:tplc="3E2ECA16">
      <w:start w:val="1"/>
      <w:numFmt w:val="bullet"/>
      <w:lvlText w:val=""/>
      <w:lvlJc w:val="left"/>
      <w:pPr>
        <w:ind w:left="6480" w:hanging="360"/>
      </w:pPr>
      <w:rPr>
        <w:rFonts w:ascii="Wingdings" w:hAnsi="Wingdings" w:hint="default"/>
      </w:rPr>
    </w:lvl>
  </w:abstractNum>
  <w:abstractNum w:abstractNumId="16" w15:restartNumberingAfterBreak="0">
    <w:nsid w:val="3FE913F9"/>
    <w:multiLevelType w:val="hybridMultilevel"/>
    <w:tmpl w:val="576ADD0A"/>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B32F62"/>
    <w:multiLevelType w:val="multilevel"/>
    <w:tmpl w:val="0DD4F0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E5090B"/>
    <w:multiLevelType w:val="hybridMultilevel"/>
    <w:tmpl w:val="914A5C34"/>
    <w:lvl w:ilvl="0" w:tplc="AA12EFBC">
      <w:start w:val="1"/>
      <w:numFmt w:val="decimal"/>
      <w:lvlText w:val="%1."/>
      <w:lvlJc w:val="left"/>
      <w:pPr>
        <w:ind w:left="720" w:hanging="360"/>
      </w:pPr>
    </w:lvl>
    <w:lvl w:ilvl="1" w:tplc="93886B42">
      <w:start w:val="1"/>
      <w:numFmt w:val="lowerLetter"/>
      <w:lvlText w:val="%2."/>
      <w:lvlJc w:val="left"/>
      <w:pPr>
        <w:ind w:left="1440" w:hanging="360"/>
      </w:pPr>
    </w:lvl>
    <w:lvl w:ilvl="2" w:tplc="646A9A22">
      <w:start w:val="1"/>
      <w:numFmt w:val="lowerRoman"/>
      <w:lvlText w:val="%3."/>
      <w:lvlJc w:val="right"/>
      <w:pPr>
        <w:ind w:left="2160" w:hanging="180"/>
      </w:pPr>
    </w:lvl>
    <w:lvl w:ilvl="3" w:tplc="8E3E88CA">
      <w:start w:val="1"/>
      <w:numFmt w:val="decimal"/>
      <w:lvlText w:val="%4."/>
      <w:lvlJc w:val="left"/>
      <w:pPr>
        <w:ind w:left="2880" w:hanging="360"/>
      </w:pPr>
    </w:lvl>
    <w:lvl w:ilvl="4" w:tplc="2B280F8C">
      <w:start w:val="1"/>
      <w:numFmt w:val="lowerLetter"/>
      <w:lvlText w:val="%5."/>
      <w:lvlJc w:val="left"/>
      <w:pPr>
        <w:ind w:left="3600" w:hanging="360"/>
      </w:pPr>
    </w:lvl>
    <w:lvl w:ilvl="5" w:tplc="BF8007AE">
      <w:start w:val="1"/>
      <w:numFmt w:val="lowerRoman"/>
      <w:lvlText w:val="%6."/>
      <w:lvlJc w:val="right"/>
      <w:pPr>
        <w:ind w:left="4320" w:hanging="180"/>
      </w:pPr>
    </w:lvl>
    <w:lvl w:ilvl="6" w:tplc="E0CEBF36">
      <w:start w:val="1"/>
      <w:numFmt w:val="decimal"/>
      <w:lvlText w:val="%7."/>
      <w:lvlJc w:val="left"/>
      <w:pPr>
        <w:ind w:left="5040" w:hanging="360"/>
      </w:pPr>
    </w:lvl>
    <w:lvl w:ilvl="7" w:tplc="F9A039B6">
      <w:start w:val="1"/>
      <w:numFmt w:val="lowerLetter"/>
      <w:lvlText w:val="%8."/>
      <w:lvlJc w:val="left"/>
      <w:pPr>
        <w:ind w:left="5760" w:hanging="360"/>
      </w:pPr>
    </w:lvl>
    <w:lvl w:ilvl="8" w:tplc="6D62D476">
      <w:start w:val="1"/>
      <w:numFmt w:val="lowerRoman"/>
      <w:lvlText w:val="%9."/>
      <w:lvlJc w:val="right"/>
      <w:pPr>
        <w:ind w:left="6480" w:hanging="180"/>
      </w:pPr>
    </w:lvl>
  </w:abstractNum>
  <w:abstractNum w:abstractNumId="19" w15:restartNumberingAfterBreak="0">
    <w:nsid w:val="4C372E9D"/>
    <w:multiLevelType w:val="hybridMultilevel"/>
    <w:tmpl w:val="3370BE3A"/>
    <w:lvl w:ilvl="0" w:tplc="48C8B3B8">
      <w:start w:val="1"/>
      <w:numFmt w:val="lowerRoman"/>
      <w:lvlText w:val="%1."/>
      <w:lvlJc w:val="right"/>
      <w:pPr>
        <w:ind w:left="720" w:hanging="360"/>
      </w:pPr>
    </w:lvl>
    <w:lvl w:ilvl="1" w:tplc="39781652">
      <w:start w:val="1"/>
      <w:numFmt w:val="lowerLetter"/>
      <w:lvlText w:val="%2."/>
      <w:lvlJc w:val="left"/>
      <w:pPr>
        <w:ind w:left="1440" w:hanging="360"/>
      </w:pPr>
    </w:lvl>
    <w:lvl w:ilvl="2" w:tplc="8938CDF4">
      <w:start w:val="1"/>
      <w:numFmt w:val="lowerRoman"/>
      <w:lvlText w:val="%3."/>
      <w:lvlJc w:val="right"/>
      <w:pPr>
        <w:ind w:left="2160" w:hanging="180"/>
      </w:pPr>
    </w:lvl>
    <w:lvl w:ilvl="3" w:tplc="7DC8BF24">
      <w:start w:val="1"/>
      <w:numFmt w:val="decimal"/>
      <w:lvlText w:val="%4."/>
      <w:lvlJc w:val="left"/>
      <w:pPr>
        <w:ind w:left="2880" w:hanging="360"/>
      </w:pPr>
    </w:lvl>
    <w:lvl w:ilvl="4" w:tplc="825C9182">
      <w:start w:val="1"/>
      <w:numFmt w:val="lowerLetter"/>
      <w:lvlText w:val="%5."/>
      <w:lvlJc w:val="left"/>
      <w:pPr>
        <w:ind w:left="3600" w:hanging="360"/>
      </w:pPr>
    </w:lvl>
    <w:lvl w:ilvl="5" w:tplc="C94022C6">
      <w:start w:val="1"/>
      <w:numFmt w:val="lowerRoman"/>
      <w:lvlText w:val="%6."/>
      <w:lvlJc w:val="right"/>
      <w:pPr>
        <w:ind w:left="4320" w:hanging="180"/>
      </w:pPr>
    </w:lvl>
    <w:lvl w:ilvl="6" w:tplc="5F12C612">
      <w:start w:val="1"/>
      <w:numFmt w:val="decimal"/>
      <w:lvlText w:val="%7."/>
      <w:lvlJc w:val="left"/>
      <w:pPr>
        <w:ind w:left="5040" w:hanging="360"/>
      </w:pPr>
    </w:lvl>
    <w:lvl w:ilvl="7" w:tplc="18F82974">
      <w:start w:val="1"/>
      <w:numFmt w:val="lowerLetter"/>
      <w:lvlText w:val="%8."/>
      <w:lvlJc w:val="left"/>
      <w:pPr>
        <w:ind w:left="5760" w:hanging="360"/>
      </w:pPr>
    </w:lvl>
    <w:lvl w:ilvl="8" w:tplc="AF0E3054">
      <w:start w:val="1"/>
      <w:numFmt w:val="lowerRoman"/>
      <w:lvlText w:val="%9."/>
      <w:lvlJc w:val="right"/>
      <w:pPr>
        <w:ind w:left="6480" w:hanging="180"/>
      </w:pPr>
    </w:lvl>
  </w:abstractNum>
  <w:abstractNum w:abstractNumId="20" w15:restartNumberingAfterBreak="0">
    <w:nsid w:val="4DBC721F"/>
    <w:multiLevelType w:val="hybridMultilevel"/>
    <w:tmpl w:val="32D227AE"/>
    <w:lvl w:ilvl="0" w:tplc="ABE06218">
      <w:start w:val="1"/>
      <w:numFmt w:val="bullet"/>
      <w:lvlText w:val=""/>
      <w:lvlJc w:val="left"/>
      <w:pPr>
        <w:ind w:left="720" w:hanging="360"/>
      </w:pPr>
      <w:rPr>
        <w:rFonts w:ascii="Symbol" w:hAnsi="Symbol" w:hint="default"/>
      </w:rPr>
    </w:lvl>
    <w:lvl w:ilvl="1" w:tplc="B99E8B4A">
      <w:start w:val="1"/>
      <w:numFmt w:val="bullet"/>
      <w:lvlText w:val="o"/>
      <w:lvlJc w:val="left"/>
      <w:pPr>
        <w:ind w:left="1440" w:hanging="360"/>
      </w:pPr>
      <w:rPr>
        <w:rFonts w:ascii="Courier New" w:hAnsi="Courier New" w:hint="default"/>
      </w:rPr>
    </w:lvl>
    <w:lvl w:ilvl="2" w:tplc="1B8AE504">
      <w:start w:val="1"/>
      <w:numFmt w:val="bullet"/>
      <w:lvlText w:val=""/>
      <w:lvlJc w:val="left"/>
      <w:pPr>
        <w:ind w:left="2160" w:hanging="360"/>
      </w:pPr>
      <w:rPr>
        <w:rFonts w:ascii="Wingdings" w:hAnsi="Wingdings" w:hint="default"/>
      </w:rPr>
    </w:lvl>
    <w:lvl w:ilvl="3" w:tplc="81A2BD10">
      <w:start w:val="1"/>
      <w:numFmt w:val="bullet"/>
      <w:lvlText w:val=""/>
      <w:lvlJc w:val="left"/>
      <w:pPr>
        <w:ind w:left="2880" w:hanging="360"/>
      </w:pPr>
      <w:rPr>
        <w:rFonts w:ascii="Symbol" w:hAnsi="Symbol" w:hint="default"/>
      </w:rPr>
    </w:lvl>
    <w:lvl w:ilvl="4" w:tplc="A3F683DC">
      <w:start w:val="1"/>
      <w:numFmt w:val="bullet"/>
      <w:lvlText w:val="o"/>
      <w:lvlJc w:val="left"/>
      <w:pPr>
        <w:ind w:left="3600" w:hanging="360"/>
      </w:pPr>
      <w:rPr>
        <w:rFonts w:ascii="Courier New" w:hAnsi="Courier New" w:hint="default"/>
      </w:rPr>
    </w:lvl>
    <w:lvl w:ilvl="5" w:tplc="FD9E26E0">
      <w:start w:val="1"/>
      <w:numFmt w:val="bullet"/>
      <w:lvlText w:val=""/>
      <w:lvlJc w:val="left"/>
      <w:pPr>
        <w:ind w:left="4320" w:hanging="360"/>
      </w:pPr>
      <w:rPr>
        <w:rFonts w:ascii="Wingdings" w:hAnsi="Wingdings" w:hint="default"/>
      </w:rPr>
    </w:lvl>
    <w:lvl w:ilvl="6" w:tplc="E974963E">
      <w:start w:val="1"/>
      <w:numFmt w:val="bullet"/>
      <w:lvlText w:val=""/>
      <w:lvlJc w:val="left"/>
      <w:pPr>
        <w:ind w:left="5040" w:hanging="360"/>
      </w:pPr>
      <w:rPr>
        <w:rFonts w:ascii="Symbol" w:hAnsi="Symbol" w:hint="default"/>
      </w:rPr>
    </w:lvl>
    <w:lvl w:ilvl="7" w:tplc="55DA0E04">
      <w:start w:val="1"/>
      <w:numFmt w:val="bullet"/>
      <w:lvlText w:val="o"/>
      <w:lvlJc w:val="left"/>
      <w:pPr>
        <w:ind w:left="5760" w:hanging="360"/>
      </w:pPr>
      <w:rPr>
        <w:rFonts w:ascii="Courier New" w:hAnsi="Courier New" w:hint="default"/>
      </w:rPr>
    </w:lvl>
    <w:lvl w:ilvl="8" w:tplc="F2BA7A06">
      <w:start w:val="1"/>
      <w:numFmt w:val="bullet"/>
      <w:lvlText w:val=""/>
      <w:lvlJc w:val="left"/>
      <w:pPr>
        <w:ind w:left="6480" w:hanging="360"/>
      </w:pPr>
      <w:rPr>
        <w:rFonts w:ascii="Wingdings" w:hAnsi="Wingdings" w:hint="default"/>
      </w:rPr>
    </w:lvl>
  </w:abstractNum>
  <w:abstractNum w:abstractNumId="21" w15:restartNumberingAfterBreak="0">
    <w:nsid w:val="4F082721"/>
    <w:multiLevelType w:val="hybridMultilevel"/>
    <w:tmpl w:val="93D27F72"/>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557E80"/>
    <w:multiLevelType w:val="multilevel"/>
    <w:tmpl w:val="6D386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19C4803"/>
    <w:multiLevelType w:val="multilevel"/>
    <w:tmpl w:val="9AF412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42B44F2"/>
    <w:multiLevelType w:val="hybridMultilevel"/>
    <w:tmpl w:val="6AC0BA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6762DEE"/>
    <w:multiLevelType w:val="hybridMultilevel"/>
    <w:tmpl w:val="6FF44F12"/>
    <w:lvl w:ilvl="0" w:tplc="DBB2C0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AF452C"/>
    <w:multiLevelType w:val="multilevel"/>
    <w:tmpl w:val="C1CC4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A6629"/>
    <w:multiLevelType w:val="hybridMultilevel"/>
    <w:tmpl w:val="F482C81A"/>
    <w:lvl w:ilvl="0" w:tplc="2AE4BB34">
      <w:start w:val="1"/>
      <w:numFmt w:val="lowerLetter"/>
      <w:lvlText w:val="%1."/>
      <w:lvlJc w:val="left"/>
      <w:pPr>
        <w:ind w:left="720" w:hanging="360"/>
      </w:pPr>
    </w:lvl>
    <w:lvl w:ilvl="1" w:tplc="446EBFE2">
      <w:start w:val="1"/>
      <w:numFmt w:val="lowerLetter"/>
      <w:lvlText w:val="%2."/>
      <w:lvlJc w:val="left"/>
      <w:pPr>
        <w:ind w:left="1440" w:hanging="360"/>
      </w:pPr>
    </w:lvl>
    <w:lvl w:ilvl="2" w:tplc="D9C4DD8E">
      <w:start w:val="1"/>
      <w:numFmt w:val="lowerRoman"/>
      <w:lvlText w:val="%3."/>
      <w:lvlJc w:val="right"/>
      <w:pPr>
        <w:ind w:left="2160" w:hanging="180"/>
      </w:pPr>
    </w:lvl>
    <w:lvl w:ilvl="3" w:tplc="55A068AE">
      <w:start w:val="1"/>
      <w:numFmt w:val="decimal"/>
      <w:lvlText w:val="%4."/>
      <w:lvlJc w:val="left"/>
      <w:pPr>
        <w:ind w:left="2880" w:hanging="360"/>
      </w:pPr>
    </w:lvl>
    <w:lvl w:ilvl="4" w:tplc="77C4F7EC">
      <w:start w:val="1"/>
      <w:numFmt w:val="lowerLetter"/>
      <w:lvlText w:val="%5."/>
      <w:lvlJc w:val="left"/>
      <w:pPr>
        <w:ind w:left="3600" w:hanging="360"/>
      </w:pPr>
    </w:lvl>
    <w:lvl w:ilvl="5" w:tplc="CCF42FBA">
      <w:start w:val="1"/>
      <w:numFmt w:val="lowerRoman"/>
      <w:lvlText w:val="%6."/>
      <w:lvlJc w:val="right"/>
      <w:pPr>
        <w:ind w:left="4320" w:hanging="180"/>
      </w:pPr>
    </w:lvl>
    <w:lvl w:ilvl="6" w:tplc="501259F8">
      <w:start w:val="1"/>
      <w:numFmt w:val="decimal"/>
      <w:lvlText w:val="%7."/>
      <w:lvlJc w:val="left"/>
      <w:pPr>
        <w:ind w:left="5040" w:hanging="360"/>
      </w:pPr>
    </w:lvl>
    <w:lvl w:ilvl="7" w:tplc="D0588058">
      <w:start w:val="1"/>
      <w:numFmt w:val="lowerLetter"/>
      <w:lvlText w:val="%8."/>
      <w:lvlJc w:val="left"/>
      <w:pPr>
        <w:ind w:left="5760" w:hanging="360"/>
      </w:pPr>
    </w:lvl>
    <w:lvl w:ilvl="8" w:tplc="0FC66AC8">
      <w:start w:val="1"/>
      <w:numFmt w:val="lowerRoman"/>
      <w:lvlText w:val="%9."/>
      <w:lvlJc w:val="right"/>
      <w:pPr>
        <w:ind w:left="6480" w:hanging="180"/>
      </w:pPr>
    </w:lvl>
  </w:abstractNum>
  <w:abstractNum w:abstractNumId="28" w15:restartNumberingAfterBreak="0">
    <w:nsid w:val="5C3940F1"/>
    <w:multiLevelType w:val="hybridMultilevel"/>
    <w:tmpl w:val="EE085904"/>
    <w:lvl w:ilvl="0" w:tplc="9FFCF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3E6B0E"/>
    <w:multiLevelType w:val="hybridMultilevel"/>
    <w:tmpl w:val="97BA58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D7C3D8"/>
    <w:multiLevelType w:val="hybridMultilevel"/>
    <w:tmpl w:val="9906E89C"/>
    <w:lvl w:ilvl="0" w:tplc="2E10919C">
      <w:start w:val="1"/>
      <w:numFmt w:val="bullet"/>
      <w:lvlText w:val="·"/>
      <w:lvlJc w:val="left"/>
      <w:pPr>
        <w:ind w:left="720" w:hanging="360"/>
      </w:pPr>
      <w:rPr>
        <w:rFonts w:ascii="Symbol" w:hAnsi="Symbol" w:hint="default"/>
      </w:rPr>
    </w:lvl>
    <w:lvl w:ilvl="1" w:tplc="9E387676">
      <w:start w:val="1"/>
      <w:numFmt w:val="bullet"/>
      <w:lvlText w:val="o"/>
      <w:lvlJc w:val="left"/>
      <w:pPr>
        <w:ind w:left="1440" w:hanging="360"/>
      </w:pPr>
      <w:rPr>
        <w:rFonts w:ascii="Courier New" w:hAnsi="Courier New" w:hint="default"/>
      </w:rPr>
    </w:lvl>
    <w:lvl w:ilvl="2" w:tplc="FB5ED7FC">
      <w:start w:val="1"/>
      <w:numFmt w:val="bullet"/>
      <w:lvlText w:val=""/>
      <w:lvlJc w:val="left"/>
      <w:pPr>
        <w:ind w:left="2160" w:hanging="360"/>
      </w:pPr>
      <w:rPr>
        <w:rFonts w:ascii="Wingdings" w:hAnsi="Wingdings" w:hint="default"/>
      </w:rPr>
    </w:lvl>
    <w:lvl w:ilvl="3" w:tplc="5CE07A5A">
      <w:start w:val="1"/>
      <w:numFmt w:val="bullet"/>
      <w:lvlText w:val=""/>
      <w:lvlJc w:val="left"/>
      <w:pPr>
        <w:ind w:left="2880" w:hanging="360"/>
      </w:pPr>
      <w:rPr>
        <w:rFonts w:ascii="Symbol" w:hAnsi="Symbol" w:hint="default"/>
      </w:rPr>
    </w:lvl>
    <w:lvl w:ilvl="4" w:tplc="603EA000">
      <w:start w:val="1"/>
      <w:numFmt w:val="bullet"/>
      <w:lvlText w:val="o"/>
      <w:lvlJc w:val="left"/>
      <w:pPr>
        <w:ind w:left="3600" w:hanging="360"/>
      </w:pPr>
      <w:rPr>
        <w:rFonts w:ascii="Courier New" w:hAnsi="Courier New" w:hint="default"/>
      </w:rPr>
    </w:lvl>
    <w:lvl w:ilvl="5" w:tplc="CC02E6AA">
      <w:start w:val="1"/>
      <w:numFmt w:val="bullet"/>
      <w:lvlText w:val=""/>
      <w:lvlJc w:val="left"/>
      <w:pPr>
        <w:ind w:left="4320" w:hanging="360"/>
      </w:pPr>
      <w:rPr>
        <w:rFonts w:ascii="Wingdings" w:hAnsi="Wingdings" w:hint="default"/>
      </w:rPr>
    </w:lvl>
    <w:lvl w:ilvl="6" w:tplc="961E876C">
      <w:start w:val="1"/>
      <w:numFmt w:val="bullet"/>
      <w:lvlText w:val=""/>
      <w:lvlJc w:val="left"/>
      <w:pPr>
        <w:ind w:left="5040" w:hanging="360"/>
      </w:pPr>
      <w:rPr>
        <w:rFonts w:ascii="Symbol" w:hAnsi="Symbol" w:hint="default"/>
      </w:rPr>
    </w:lvl>
    <w:lvl w:ilvl="7" w:tplc="AB6CB85E">
      <w:start w:val="1"/>
      <w:numFmt w:val="bullet"/>
      <w:lvlText w:val="o"/>
      <w:lvlJc w:val="left"/>
      <w:pPr>
        <w:ind w:left="5760" w:hanging="360"/>
      </w:pPr>
      <w:rPr>
        <w:rFonts w:ascii="Courier New" w:hAnsi="Courier New" w:hint="default"/>
      </w:rPr>
    </w:lvl>
    <w:lvl w:ilvl="8" w:tplc="66961DDA">
      <w:start w:val="1"/>
      <w:numFmt w:val="bullet"/>
      <w:lvlText w:val=""/>
      <w:lvlJc w:val="left"/>
      <w:pPr>
        <w:ind w:left="6480" w:hanging="360"/>
      </w:pPr>
      <w:rPr>
        <w:rFonts w:ascii="Wingdings" w:hAnsi="Wingdings" w:hint="default"/>
      </w:rPr>
    </w:lvl>
  </w:abstractNum>
  <w:abstractNum w:abstractNumId="31" w15:restartNumberingAfterBreak="0">
    <w:nsid w:val="654E2B2C"/>
    <w:multiLevelType w:val="multilevel"/>
    <w:tmpl w:val="0270DE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6CA428ED"/>
    <w:multiLevelType w:val="multilevel"/>
    <w:tmpl w:val="2DB86006"/>
    <w:lvl w:ilvl="0">
      <w:start w:val="1"/>
      <w:numFmt w:val="decimal"/>
      <w:lvlText w:val="%1."/>
      <w:lvlJc w:val="left"/>
      <w:pPr>
        <w:ind w:left="720" w:hanging="360"/>
      </w:pPr>
      <w:rPr>
        <w:b/>
      </w:rPr>
    </w:lvl>
    <w:lvl w:ilvl="1">
      <w:start w:val="1"/>
      <w:numFmt w:val="decimal"/>
      <w:lvlText w:val="%1.%2."/>
      <w:lvlJc w:val="left"/>
      <w:pPr>
        <w:ind w:left="502" w:hanging="360"/>
      </w:pPr>
      <w:rPr>
        <w:b/>
      </w:rPr>
    </w:lvl>
    <w:lvl w:ilvl="2">
      <w:start w:val="1"/>
      <w:numFmt w:val="lowerLetter"/>
      <w:lvlText w:val="%3)"/>
      <w:lvlJc w:val="left"/>
      <w:pPr>
        <w:ind w:left="2160" w:hanging="180"/>
      </w:pPr>
      <w:rPr>
        <w:rFonts w:hint="default"/>
        <w:b/>
      </w:rPr>
    </w:lvl>
    <w:lvl w:ilvl="3">
      <w:start w:val="1"/>
      <w:numFmt w:val="decimal"/>
      <w:lvlText w:val="%1.%2.%3.%4."/>
      <w:lvlJc w:val="left"/>
      <w:pPr>
        <w:ind w:left="2880" w:hanging="360"/>
      </w:pPr>
      <w:rPr>
        <w:b/>
      </w:rPr>
    </w:lvl>
    <w:lvl w:ilvl="4">
      <w:start w:val="1"/>
      <w:numFmt w:val="decimal"/>
      <w:lvlText w:val="%1.%2.%3.%4.%5."/>
      <w:lvlJc w:val="left"/>
      <w:pPr>
        <w:ind w:left="3600" w:hanging="360"/>
      </w:pPr>
      <w:rPr>
        <w:b/>
      </w:r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6CB4219E"/>
    <w:multiLevelType w:val="multilevel"/>
    <w:tmpl w:val="1920509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6E062155"/>
    <w:multiLevelType w:val="hybridMultilevel"/>
    <w:tmpl w:val="236C6C0E"/>
    <w:lvl w:ilvl="0" w:tplc="FDB257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1BDE67"/>
    <w:multiLevelType w:val="hybridMultilevel"/>
    <w:tmpl w:val="C96CABF0"/>
    <w:lvl w:ilvl="0" w:tplc="97CCD1BE">
      <w:start w:val="1"/>
      <w:numFmt w:val="lowerLetter"/>
      <w:lvlText w:val="(%1)"/>
      <w:lvlJc w:val="left"/>
      <w:pPr>
        <w:ind w:left="720" w:hanging="360"/>
      </w:pPr>
    </w:lvl>
    <w:lvl w:ilvl="1" w:tplc="DB201A3C">
      <w:start w:val="1"/>
      <w:numFmt w:val="lowerLetter"/>
      <w:lvlText w:val="%2."/>
      <w:lvlJc w:val="left"/>
      <w:pPr>
        <w:ind w:left="1440" w:hanging="360"/>
      </w:pPr>
    </w:lvl>
    <w:lvl w:ilvl="2" w:tplc="E696A17C">
      <w:start w:val="1"/>
      <w:numFmt w:val="lowerRoman"/>
      <w:lvlText w:val="%3."/>
      <w:lvlJc w:val="right"/>
      <w:pPr>
        <w:ind w:left="2160" w:hanging="180"/>
      </w:pPr>
    </w:lvl>
    <w:lvl w:ilvl="3" w:tplc="79C86E6A">
      <w:start w:val="1"/>
      <w:numFmt w:val="decimal"/>
      <w:lvlText w:val="%4."/>
      <w:lvlJc w:val="left"/>
      <w:pPr>
        <w:ind w:left="2880" w:hanging="360"/>
      </w:pPr>
    </w:lvl>
    <w:lvl w:ilvl="4" w:tplc="432C4728">
      <w:start w:val="1"/>
      <w:numFmt w:val="lowerLetter"/>
      <w:lvlText w:val="%5."/>
      <w:lvlJc w:val="left"/>
      <w:pPr>
        <w:ind w:left="3600" w:hanging="360"/>
      </w:pPr>
    </w:lvl>
    <w:lvl w:ilvl="5" w:tplc="54025566">
      <w:start w:val="1"/>
      <w:numFmt w:val="lowerRoman"/>
      <w:lvlText w:val="%6."/>
      <w:lvlJc w:val="right"/>
      <w:pPr>
        <w:ind w:left="4320" w:hanging="180"/>
      </w:pPr>
    </w:lvl>
    <w:lvl w:ilvl="6" w:tplc="8DDE1D34">
      <w:start w:val="1"/>
      <w:numFmt w:val="decimal"/>
      <w:lvlText w:val="%7."/>
      <w:lvlJc w:val="left"/>
      <w:pPr>
        <w:ind w:left="5040" w:hanging="360"/>
      </w:pPr>
    </w:lvl>
    <w:lvl w:ilvl="7" w:tplc="BF14D66A">
      <w:start w:val="1"/>
      <w:numFmt w:val="lowerLetter"/>
      <w:lvlText w:val="%8."/>
      <w:lvlJc w:val="left"/>
      <w:pPr>
        <w:ind w:left="5760" w:hanging="360"/>
      </w:pPr>
    </w:lvl>
    <w:lvl w:ilvl="8" w:tplc="2960A5F4">
      <w:start w:val="1"/>
      <w:numFmt w:val="lowerRoman"/>
      <w:lvlText w:val="%9."/>
      <w:lvlJc w:val="right"/>
      <w:pPr>
        <w:ind w:left="6480" w:hanging="180"/>
      </w:pPr>
    </w:lvl>
  </w:abstractNum>
  <w:abstractNum w:abstractNumId="36" w15:restartNumberingAfterBreak="0">
    <w:nsid w:val="77F4191C"/>
    <w:multiLevelType w:val="multilevel"/>
    <w:tmpl w:val="0DD4F0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190F5D"/>
    <w:multiLevelType w:val="multilevel"/>
    <w:tmpl w:val="22F0B5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EB6465A"/>
    <w:multiLevelType w:val="multilevel"/>
    <w:tmpl w:val="6220F4D2"/>
    <w:lvl w:ilvl="0">
      <w:start w:val="1"/>
      <w:numFmt w:val="decimal"/>
      <w:lvlText w:val="%1."/>
      <w:lvlJc w:val="left"/>
      <w:pPr>
        <w:ind w:left="720" w:hanging="360"/>
      </w:pPr>
      <w:rPr>
        <w:b/>
      </w:rPr>
    </w:lvl>
    <w:lvl w:ilvl="1">
      <w:start w:val="1"/>
      <w:numFmt w:val="decimal"/>
      <w:lvlText w:val="%1.%2."/>
      <w:lvlJc w:val="left"/>
      <w:pPr>
        <w:ind w:left="502" w:hanging="360"/>
      </w:pPr>
      <w:rPr>
        <w:b/>
      </w:rPr>
    </w:lvl>
    <w:lvl w:ilvl="2">
      <w:start w:val="1"/>
      <w:numFmt w:val="decimal"/>
      <w:lvlText w:val="%1.%2.%3."/>
      <w:lvlJc w:val="left"/>
      <w:pPr>
        <w:ind w:left="2160" w:hanging="180"/>
      </w:pPr>
      <w:rPr>
        <w:b/>
      </w:rPr>
    </w:lvl>
    <w:lvl w:ilvl="3">
      <w:start w:val="1"/>
      <w:numFmt w:val="decimal"/>
      <w:lvlText w:val="%1.%2.%3.%4."/>
      <w:lvlJc w:val="left"/>
      <w:pPr>
        <w:ind w:left="2880" w:hanging="360"/>
      </w:pPr>
      <w:rPr>
        <w:b/>
      </w:rPr>
    </w:lvl>
    <w:lvl w:ilvl="4">
      <w:start w:val="1"/>
      <w:numFmt w:val="decimal"/>
      <w:lvlText w:val="%1.%2.%3.%4.%5."/>
      <w:lvlJc w:val="left"/>
      <w:pPr>
        <w:ind w:left="3600" w:hanging="360"/>
      </w:pPr>
      <w:rPr>
        <w:b/>
      </w:r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5"/>
  </w:num>
  <w:num w:numId="2">
    <w:abstractNumId w:val="15"/>
  </w:num>
  <w:num w:numId="3">
    <w:abstractNumId w:val="20"/>
  </w:num>
  <w:num w:numId="4">
    <w:abstractNumId w:val="23"/>
  </w:num>
  <w:num w:numId="5">
    <w:abstractNumId w:val="35"/>
  </w:num>
  <w:num w:numId="6">
    <w:abstractNumId w:val="33"/>
  </w:num>
  <w:num w:numId="7">
    <w:abstractNumId w:val="6"/>
  </w:num>
  <w:num w:numId="8">
    <w:abstractNumId w:val="37"/>
  </w:num>
  <w:num w:numId="9">
    <w:abstractNumId w:val="38"/>
  </w:num>
  <w:num w:numId="10">
    <w:abstractNumId w:val="12"/>
  </w:num>
  <w:num w:numId="11">
    <w:abstractNumId w:val="18"/>
  </w:num>
  <w:num w:numId="12">
    <w:abstractNumId w:val="2"/>
  </w:num>
  <w:num w:numId="13">
    <w:abstractNumId w:val="27"/>
  </w:num>
  <w:num w:numId="14">
    <w:abstractNumId w:val="0"/>
  </w:num>
  <w:num w:numId="15">
    <w:abstractNumId w:val="1"/>
  </w:num>
  <w:num w:numId="16">
    <w:abstractNumId w:val="30"/>
  </w:num>
  <w:num w:numId="17">
    <w:abstractNumId w:val="14"/>
  </w:num>
  <w:num w:numId="18">
    <w:abstractNumId w:val="19"/>
  </w:num>
  <w:num w:numId="19">
    <w:abstractNumId w:val="26"/>
  </w:num>
  <w:num w:numId="20">
    <w:abstractNumId w:val="31"/>
  </w:num>
  <w:num w:numId="21">
    <w:abstractNumId w:val="22"/>
  </w:num>
  <w:num w:numId="22">
    <w:abstractNumId w:val="13"/>
  </w:num>
  <w:num w:numId="23">
    <w:abstractNumId w:val="36"/>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28"/>
  </w:num>
  <w:num w:numId="29">
    <w:abstractNumId w:val="3"/>
  </w:num>
  <w:num w:numId="30">
    <w:abstractNumId w:val="34"/>
  </w:num>
  <w:num w:numId="31">
    <w:abstractNumId w:val="7"/>
  </w:num>
  <w:num w:numId="32">
    <w:abstractNumId w:val="8"/>
  </w:num>
  <w:num w:numId="33">
    <w:abstractNumId w:val="21"/>
  </w:num>
  <w:num w:numId="34">
    <w:abstractNumId w:val="16"/>
  </w:num>
  <w:num w:numId="35">
    <w:abstractNumId w:val="24"/>
  </w:num>
  <w:num w:numId="36">
    <w:abstractNumId w:val="29"/>
  </w:num>
  <w:num w:numId="37">
    <w:abstractNumId w:val="11"/>
  </w:num>
  <w:num w:numId="38">
    <w:abstractNumId w:val="10"/>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54"/>
    <w:rsid w:val="000252EC"/>
    <w:rsid w:val="00052CED"/>
    <w:rsid w:val="00066254"/>
    <w:rsid w:val="00084CAE"/>
    <w:rsid w:val="000A75C6"/>
    <w:rsid w:val="000E598A"/>
    <w:rsid w:val="00102F67"/>
    <w:rsid w:val="00130F4F"/>
    <w:rsid w:val="001A581F"/>
    <w:rsid w:val="001C30CC"/>
    <w:rsid w:val="00214D30"/>
    <w:rsid w:val="002536A3"/>
    <w:rsid w:val="00276754"/>
    <w:rsid w:val="002A3BDF"/>
    <w:rsid w:val="002C0266"/>
    <w:rsid w:val="002C38CA"/>
    <w:rsid w:val="002C7AB9"/>
    <w:rsid w:val="0030326B"/>
    <w:rsid w:val="0030439C"/>
    <w:rsid w:val="00326106"/>
    <w:rsid w:val="00380B16"/>
    <w:rsid w:val="00395AE5"/>
    <w:rsid w:val="003A4055"/>
    <w:rsid w:val="00432A28"/>
    <w:rsid w:val="00433F5B"/>
    <w:rsid w:val="0047728F"/>
    <w:rsid w:val="00482978"/>
    <w:rsid w:val="00485805"/>
    <w:rsid w:val="004C56D7"/>
    <w:rsid w:val="005254AE"/>
    <w:rsid w:val="005A0844"/>
    <w:rsid w:val="00605F4C"/>
    <w:rsid w:val="00640564"/>
    <w:rsid w:val="00650E62"/>
    <w:rsid w:val="006D1DE5"/>
    <w:rsid w:val="006F74C6"/>
    <w:rsid w:val="0072562C"/>
    <w:rsid w:val="0074099F"/>
    <w:rsid w:val="0077343B"/>
    <w:rsid w:val="00792940"/>
    <w:rsid w:val="007C25FB"/>
    <w:rsid w:val="007C4097"/>
    <w:rsid w:val="00813FCD"/>
    <w:rsid w:val="00822DFC"/>
    <w:rsid w:val="008A3556"/>
    <w:rsid w:val="008A566C"/>
    <w:rsid w:val="008A6752"/>
    <w:rsid w:val="008B3655"/>
    <w:rsid w:val="008C20D6"/>
    <w:rsid w:val="008D700C"/>
    <w:rsid w:val="009015D2"/>
    <w:rsid w:val="00912FCF"/>
    <w:rsid w:val="00917CCE"/>
    <w:rsid w:val="00965D16"/>
    <w:rsid w:val="009D2ABB"/>
    <w:rsid w:val="009E560E"/>
    <w:rsid w:val="009F0FF9"/>
    <w:rsid w:val="009F2D3A"/>
    <w:rsid w:val="00A3B1C1"/>
    <w:rsid w:val="00A57215"/>
    <w:rsid w:val="00A60ABF"/>
    <w:rsid w:val="00A6492F"/>
    <w:rsid w:val="00A74C45"/>
    <w:rsid w:val="00A86E3A"/>
    <w:rsid w:val="00A9561E"/>
    <w:rsid w:val="00B52CC0"/>
    <w:rsid w:val="00B868E4"/>
    <w:rsid w:val="00BA7A7E"/>
    <w:rsid w:val="00BB2B2C"/>
    <w:rsid w:val="00BC6E61"/>
    <w:rsid w:val="00BD0123"/>
    <w:rsid w:val="00BD5F4B"/>
    <w:rsid w:val="00BD720F"/>
    <w:rsid w:val="00BF7E76"/>
    <w:rsid w:val="00C106F2"/>
    <w:rsid w:val="00C17D49"/>
    <w:rsid w:val="00C303FE"/>
    <w:rsid w:val="00C32EE7"/>
    <w:rsid w:val="00C52F89"/>
    <w:rsid w:val="00C60172"/>
    <w:rsid w:val="00C74D76"/>
    <w:rsid w:val="00C85A6B"/>
    <w:rsid w:val="00C96553"/>
    <w:rsid w:val="00C969AD"/>
    <w:rsid w:val="00D03E43"/>
    <w:rsid w:val="00D05167"/>
    <w:rsid w:val="00D207EA"/>
    <w:rsid w:val="00D34922"/>
    <w:rsid w:val="00D57204"/>
    <w:rsid w:val="00DA15C1"/>
    <w:rsid w:val="00DB03E9"/>
    <w:rsid w:val="00DF40DE"/>
    <w:rsid w:val="00E27C44"/>
    <w:rsid w:val="00E44FD9"/>
    <w:rsid w:val="00E54762"/>
    <w:rsid w:val="00E74305"/>
    <w:rsid w:val="00E75517"/>
    <w:rsid w:val="00E81225"/>
    <w:rsid w:val="00EA37A9"/>
    <w:rsid w:val="00EF4723"/>
    <w:rsid w:val="00F07C73"/>
    <w:rsid w:val="00F219B5"/>
    <w:rsid w:val="00F3263A"/>
    <w:rsid w:val="00F3742B"/>
    <w:rsid w:val="00F46774"/>
    <w:rsid w:val="00F605CC"/>
    <w:rsid w:val="00F64E42"/>
    <w:rsid w:val="00F74F55"/>
    <w:rsid w:val="00FC065D"/>
    <w:rsid w:val="00FD48C9"/>
    <w:rsid w:val="00FF2539"/>
    <w:rsid w:val="0223585A"/>
    <w:rsid w:val="024615EC"/>
    <w:rsid w:val="0250FD21"/>
    <w:rsid w:val="02CEA86A"/>
    <w:rsid w:val="031232EC"/>
    <w:rsid w:val="04541288"/>
    <w:rsid w:val="04647ABC"/>
    <w:rsid w:val="05A1352D"/>
    <w:rsid w:val="05F7655B"/>
    <w:rsid w:val="061BD1E7"/>
    <w:rsid w:val="0625A39D"/>
    <w:rsid w:val="0649D3AE"/>
    <w:rsid w:val="074D5C5F"/>
    <w:rsid w:val="07582629"/>
    <w:rsid w:val="0792475F"/>
    <w:rsid w:val="07EFA9FD"/>
    <w:rsid w:val="0832C0BF"/>
    <w:rsid w:val="08C2160A"/>
    <w:rsid w:val="09C3AA2A"/>
    <w:rsid w:val="09CFD8AA"/>
    <w:rsid w:val="0A50D2EA"/>
    <w:rsid w:val="0AFE57B2"/>
    <w:rsid w:val="0B31EB41"/>
    <w:rsid w:val="0B6A6181"/>
    <w:rsid w:val="0B8389DE"/>
    <w:rsid w:val="0BA54A6F"/>
    <w:rsid w:val="0BDB1C50"/>
    <w:rsid w:val="0BF9B6CC"/>
    <w:rsid w:val="0CEB1147"/>
    <w:rsid w:val="0E1EABBD"/>
    <w:rsid w:val="0E93B93A"/>
    <w:rsid w:val="0EBAC156"/>
    <w:rsid w:val="0F2F8029"/>
    <w:rsid w:val="103DD2A4"/>
    <w:rsid w:val="1083B7D6"/>
    <w:rsid w:val="117B4B7E"/>
    <w:rsid w:val="117D22E3"/>
    <w:rsid w:val="1238A982"/>
    <w:rsid w:val="12520EE5"/>
    <w:rsid w:val="13C08345"/>
    <w:rsid w:val="13DDF24D"/>
    <w:rsid w:val="1402F14C"/>
    <w:rsid w:val="14599B95"/>
    <w:rsid w:val="149FF166"/>
    <w:rsid w:val="14C7647A"/>
    <w:rsid w:val="14CB838A"/>
    <w:rsid w:val="15530D37"/>
    <w:rsid w:val="15720C2D"/>
    <w:rsid w:val="159EC1AD"/>
    <w:rsid w:val="15A61E20"/>
    <w:rsid w:val="166753EB"/>
    <w:rsid w:val="177D9A17"/>
    <w:rsid w:val="17D79228"/>
    <w:rsid w:val="18347327"/>
    <w:rsid w:val="192088B6"/>
    <w:rsid w:val="1A7232D0"/>
    <w:rsid w:val="1A798F43"/>
    <w:rsid w:val="1A97FCF1"/>
    <w:rsid w:val="1AE7F971"/>
    <w:rsid w:val="1C3363B2"/>
    <w:rsid w:val="1CE4C29F"/>
    <w:rsid w:val="1D1C55AC"/>
    <w:rsid w:val="1D8BA9F3"/>
    <w:rsid w:val="1DA9D392"/>
    <w:rsid w:val="1E1F9A33"/>
    <w:rsid w:val="1EB8260D"/>
    <w:rsid w:val="1EFEF631"/>
    <w:rsid w:val="1F7ECCEB"/>
    <w:rsid w:val="20E17454"/>
    <w:rsid w:val="20E75BDF"/>
    <w:rsid w:val="20E8D0C7"/>
    <w:rsid w:val="225B880B"/>
    <w:rsid w:val="226B8C5E"/>
    <w:rsid w:val="227459E6"/>
    <w:rsid w:val="2284A128"/>
    <w:rsid w:val="23B3F7B0"/>
    <w:rsid w:val="23FFECB9"/>
    <w:rsid w:val="24191516"/>
    <w:rsid w:val="241DBF68"/>
    <w:rsid w:val="24358509"/>
    <w:rsid w:val="24622725"/>
    <w:rsid w:val="251D7C77"/>
    <w:rsid w:val="26D3C7CC"/>
    <w:rsid w:val="26EBBAA6"/>
    <w:rsid w:val="270DFF5A"/>
    <w:rsid w:val="27714E4D"/>
    <w:rsid w:val="27B6FAE5"/>
    <w:rsid w:val="27D2AF05"/>
    <w:rsid w:val="282FB333"/>
    <w:rsid w:val="2846607F"/>
    <w:rsid w:val="28B64C63"/>
    <w:rsid w:val="28CBDD58"/>
    <w:rsid w:val="29F61C4B"/>
    <w:rsid w:val="2B0EF9E6"/>
    <w:rsid w:val="2B342508"/>
    <w:rsid w:val="2C106F54"/>
    <w:rsid w:val="2D09B2B3"/>
    <w:rsid w:val="2E3E1AC2"/>
    <w:rsid w:val="2EBBCD15"/>
    <w:rsid w:val="2FE70C7B"/>
    <w:rsid w:val="30357003"/>
    <w:rsid w:val="304966AF"/>
    <w:rsid w:val="305D0512"/>
    <w:rsid w:val="31478F56"/>
    <w:rsid w:val="316A390D"/>
    <w:rsid w:val="318A4D0E"/>
    <w:rsid w:val="320C8FBA"/>
    <w:rsid w:val="33376802"/>
    <w:rsid w:val="336D10C5"/>
    <w:rsid w:val="33872B72"/>
    <w:rsid w:val="33A7AC5C"/>
    <w:rsid w:val="33F0E175"/>
    <w:rsid w:val="34D33863"/>
    <w:rsid w:val="3508E126"/>
    <w:rsid w:val="35335CB1"/>
    <w:rsid w:val="3574F1E1"/>
    <w:rsid w:val="36267EB4"/>
    <w:rsid w:val="3633DA11"/>
    <w:rsid w:val="366F08C4"/>
    <w:rsid w:val="36C66B80"/>
    <w:rsid w:val="37848D60"/>
    <w:rsid w:val="39D867BA"/>
    <w:rsid w:val="3A63B28A"/>
    <w:rsid w:val="3B074B34"/>
    <w:rsid w:val="3B0896DB"/>
    <w:rsid w:val="3B504D67"/>
    <w:rsid w:val="3B885EF3"/>
    <w:rsid w:val="3BD5B33E"/>
    <w:rsid w:val="3C32D4D9"/>
    <w:rsid w:val="3C7EDBFE"/>
    <w:rsid w:val="3CA8CFC2"/>
    <w:rsid w:val="3CF43C7A"/>
    <w:rsid w:val="3D1C41CE"/>
    <w:rsid w:val="3DB9D2FB"/>
    <w:rsid w:val="3E900CDB"/>
    <w:rsid w:val="4053E290"/>
    <w:rsid w:val="40AA12BE"/>
    <w:rsid w:val="40EAFB1D"/>
    <w:rsid w:val="410DAF73"/>
    <w:rsid w:val="413B7763"/>
    <w:rsid w:val="4148E81A"/>
    <w:rsid w:val="4162C61E"/>
    <w:rsid w:val="41AD3955"/>
    <w:rsid w:val="41E199C4"/>
    <w:rsid w:val="41F98052"/>
    <w:rsid w:val="421CE6AE"/>
    <w:rsid w:val="42FE967F"/>
    <w:rsid w:val="4529630C"/>
    <w:rsid w:val="452F4139"/>
    <w:rsid w:val="45BD355C"/>
    <w:rsid w:val="46858DCB"/>
    <w:rsid w:val="46AB3D1F"/>
    <w:rsid w:val="4725E824"/>
    <w:rsid w:val="47E2EDBB"/>
    <w:rsid w:val="4817239F"/>
    <w:rsid w:val="48757DC0"/>
    <w:rsid w:val="493E60ED"/>
    <w:rsid w:val="49B42E7F"/>
    <w:rsid w:val="49D6D072"/>
    <w:rsid w:val="4A4F7DAA"/>
    <w:rsid w:val="4A8B1175"/>
    <w:rsid w:val="4AA3A9B2"/>
    <w:rsid w:val="4AD3AFCC"/>
    <w:rsid w:val="4B58FEEE"/>
    <w:rsid w:val="4B9633FA"/>
    <w:rsid w:val="4BD486DD"/>
    <w:rsid w:val="4BF5CF75"/>
    <w:rsid w:val="4CBB0CC9"/>
    <w:rsid w:val="4CD2A6E4"/>
    <w:rsid w:val="4D815AE5"/>
    <w:rsid w:val="4DE23D64"/>
    <w:rsid w:val="4DFE2337"/>
    <w:rsid w:val="4E6BBA57"/>
    <w:rsid w:val="4F1D2B46"/>
    <w:rsid w:val="5020E186"/>
    <w:rsid w:val="50B6140E"/>
    <w:rsid w:val="50CB7AB7"/>
    <w:rsid w:val="51B30B1E"/>
    <w:rsid w:val="51D6BA9D"/>
    <w:rsid w:val="52630612"/>
    <w:rsid w:val="52721E81"/>
    <w:rsid w:val="52A060FD"/>
    <w:rsid w:val="536C49AB"/>
    <w:rsid w:val="5392D4BD"/>
    <w:rsid w:val="55E1B4AC"/>
    <w:rsid w:val="55FF7AC9"/>
    <w:rsid w:val="5619360C"/>
    <w:rsid w:val="56E13564"/>
    <w:rsid w:val="570DCD44"/>
    <w:rsid w:val="579B4B2A"/>
    <w:rsid w:val="57EB80D1"/>
    <w:rsid w:val="58040842"/>
    <w:rsid w:val="583F6F7C"/>
    <w:rsid w:val="58C2C602"/>
    <w:rsid w:val="58D8B4E5"/>
    <w:rsid w:val="5928FA9E"/>
    <w:rsid w:val="59371B8B"/>
    <w:rsid w:val="59B73A01"/>
    <w:rsid w:val="59ED4402"/>
    <w:rsid w:val="5A18D626"/>
    <w:rsid w:val="5A219081"/>
    <w:rsid w:val="5AD2EBEC"/>
    <w:rsid w:val="5AD48092"/>
    <w:rsid w:val="5AE2E97D"/>
    <w:rsid w:val="5B69C964"/>
    <w:rsid w:val="5B9421B7"/>
    <w:rsid w:val="5BE13E67"/>
    <w:rsid w:val="5CA6ADAA"/>
    <w:rsid w:val="5CAAFD77"/>
    <w:rsid w:val="5CB48754"/>
    <w:rsid w:val="5CFEFCE7"/>
    <w:rsid w:val="5D1F819E"/>
    <w:rsid w:val="5D37D35C"/>
    <w:rsid w:val="5D565D29"/>
    <w:rsid w:val="5DDC8DA1"/>
    <w:rsid w:val="5E0A8CAE"/>
    <w:rsid w:val="5EAEB100"/>
    <w:rsid w:val="5F320786"/>
    <w:rsid w:val="5F70B019"/>
    <w:rsid w:val="5F95B1F3"/>
    <w:rsid w:val="5FA65D0F"/>
    <w:rsid w:val="5FAE3B95"/>
    <w:rsid w:val="61142E63"/>
    <w:rsid w:val="614989E3"/>
    <w:rsid w:val="62855C68"/>
    <w:rsid w:val="62DDFDD1"/>
    <w:rsid w:val="62E55A44"/>
    <w:rsid w:val="62F03FC0"/>
    <w:rsid w:val="642DA637"/>
    <w:rsid w:val="64812AA5"/>
    <w:rsid w:val="649A5302"/>
    <w:rsid w:val="6535671E"/>
    <w:rsid w:val="65909FD7"/>
    <w:rsid w:val="66362363"/>
    <w:rsid w:val="666BE5BB"/>
    <w:rsid w:val="66F70270"/>
    <w:rsid w:val="67380497"/>
    <w:rsid w:val="6758CD8B"/>
    <w:rsid w:val="676A478A"/>
    <w:rsid w:val="6846D574"/>
    <w:rsid w:val="68D3D4F8"/>
    <w:rsid w:val="6926C88A"/>
    <w:rsid w:val="694D3F55"/>
    <w:rsid w:val="69BFE0DA"/>
    <w:rsid w:val="6AF06C29"/>
    <w:rsid w:val="6B389EDC"/>
    <w:rsid w:val="6B4AE0E0"/>
    <w:rsid w:val="6C7B5478"/>
    <w:rsid w:val="6D03039A"/>
    <w:rsid w:val="6D1DECC6"/>
    <w:rsid w:val="6D5E0232"/>
    <w:rsid w:val="6D642B83"/>
    <w:rsid w:val="6D90D917"/>
    <w:rsid w:val="6D9B2018"/>
    <w:rsid w:val="6E280CEB"/>
    <w:rsid w:val="6F1273ED"/>
    <w:rsid w:val="6FF9BE22"/>
    <w:rsid w:val="702F323F"/>
    <w:rsid w:val="703335D7"/>
    <w:rsid w:val="715511BF"/>
    <w:rsid w:val="7178D60A"/>
    <w:rsid w:val="71CF0638"/>
    <w:rsid w:val="72166737"/>
    <w:rsid w:val="731FABE8"/>
    <w:rsid w:val="73761AC8"/>
    <w:rsid w:val="7404FDD2"/>
    <w:rsid w:val="740A619C"/>
    <w:rsid w:val="741AD65D"/>
    <w:rsid w:val="74D420AC"/>
    <w:rsid w:val="75040425"/>
    <w:rsid w:val="75A631FD"/>
    <w:rsid w:val="768AC919"/>
    <w:rsid w:val="76A5C9BB"/>
    <w:rsid w:val="76ADBB8A"/>
    <w:rsid w:val="76D00CAF"/>
    <w:rsid w:val="76FB20D7"/>
    <w:rsid w:val="77429E1D"/>
    <w:rsid w:val="779158E8"/>
    <w:rsid w:val="77DFF276"/>
    <w:rsid w:val="7884BA9E"/>
    <w:rsid w:val="79068C58"/>
    <w:rsid w:val="796B50A5"/>
    <w:rsid w:val="7A3E1FD3"/>
    <w:rsid w:val="7A6273EE"/>
    <w:rsid w:val="7A96DE1E"/>
    <w:rsid w:val="7AADC827"/>
    <w:rsid w:val="7BF8D025"/>
    <w:rsid w:val="7C1D86B7"/>
    <w:rsid w:val="7D052EDF"/>
    <w:rsid w:val="7D11411E"/>
    <w:rsid w:val="7DD9263F"/>
    <w:rsid w:val="7E69C7B3"/>
    <w:rsid w:val="7ED52D48"/>
    <w:rsid w:val="7F760D8A"/>
    <w:rsid w:val="7F936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488185-8748-457D-A7DA-E45B57C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25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54AE"/>
    <w:rPr>
      <w:rFonts w:ascii="Tahoma" w:hAnsi="Tahoma" w:cs="Tahoma"/>
      <w:sz w:val="16"/>
      <w:szCs w:val="16"/>
    </w:rPr>
  </w:style>
  <w:style w:type="paragraph" w:styleId="PargrafodaLista">
    <w:name w:val="List Paragraph"/>
    <w:basedOn w:val="Normal"/>
    <w:uiPriority w:val="34"/>
    <w:qFormat/>
    <w:rsid w:val="00BF7E76"/>
    <w:pPr>
      <w:spacing w:after="160" w:line="256" w:lineRule="auto"/>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8C20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0D6"/>
  </w:style>
  <w:style w:type="paragraph" w:styleId="Rodap">
    <w:name w:val="footer"/>
    <w:basedOn w:val="Normal"/>
    <w:link w:val="RodapChar"/>
    <w:uiPriority w:val="99"/>
    <w:unhideWhenUsed/>
    <w:rsid w:val="008C20D6"/>
    <w:pPr>
      <w:tabs>
        <w:tab w:val="center" w:pos="4252"/>
        <w:tab w:val="right" w:pos="8504"/>
      </w:tabs>
      <w:spacing w:after="0" w:line="240" w:lineRule="auto"/>
    </w:pPr>
  </w:style>
  <w:style w:type="character" w:customStyle="1" w:styleId="RodapChar">
    <w:name w:val="Rodapé Char"/>
    <w:basedOn w:val="Fontepargpadro"/>
    <w:link w:val="Rodap"/>
    <w:uiPriority w:val="99"/>
    <w:rsid w:val="008C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l.parceria@causp.gov.br" TargetMode="External"/><Relationship Id="rId13" Type="http://schemas.openxmlformats.org/officeDocument/2006/relationships/hyperlink" Target="http://www.planalto.gov.br/ccivil_03/LEIS/L9608.htm" TargetMode="External"/><Relationship Id="rId18" Type="http://schemas.openxmlformats.org/officeDocument/2006/relationships/hyperlink" Target="http://www.causp.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usp.gov.br/" TargetMode="External"/><Relationship Id="rId17" Type="http://schemas.openxmlformats.org/officeDocument/2006/relationships/hyperlink" Target="http://transparencia.causp.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qtec.parceria@causp.gov.br" TargetMode="External"/><Relationship Id="rId20" Type="http://schemas.openxmlformats.org/officeDocument/2006/relationships/hyperlink" Target="http://www.planalto.gov.br/ccivil_03/LEIS/L84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al.parceria@causp.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ital.parceria@causp.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dital.parceria@causp.gov.br" TargetMode="External"/><Relationship Id="rId19" Type="http://schemas.openxmlformats.org/officeDocument/2006/relationships/hyperlink" Target="mailto:eqtec.parceria@causp.gov.br" TargetMode="External"/><Relationship Id="rId4" Type="http://schemas.openxmlformats.org/officeDocument/2006/relationships/settings" Target="settings.xml"/><Relationship Id="rId9" Type="http://schemas.openxmlformats.org/officeDocument/2006/relationships/hyperlink" Target="mailto:edital.parceria@causp.gov.br" TargetMode="External"/><Relationship Id="rId14" Type="http://schemas.openxmlformats.org/officeDocument/2006/relationships/hyperlink" Target="mailto:edital.parceria@causp.gov.b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2BDB-57A2-4604-A079-C803E48C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10224</Words>
  <Characters>55214</Characters>
  <Application>Microsoft Office Word</Application>
  <DocSecurity>0</DocSecurity>
  <Lines>460</Lines>
  <Paragraphs>130</Paragraphs>
  <ScaleCrop>false</ScaleCrop>
  <Company/>
  <LinksUpToDate>false</LinksUpToDate>
  <CharactersWithSpaces>65308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renata.goncalves</dc:creator>
  <cp:lastModifiedBy>paula.corrente</cp:lastModifiedBy>
  <cp:revision>14</cp:revision>
  <dcterms:created xsi:type="dcterms:W3CDTF">2022-11-02T12:49:00Z</dcterms:created>
  <dcterms:modified xsi:type="dcterms:W3CDTF">2022-11-11T17:57:00Z</dcterms:modified>
</cp:coreProperties>
</file>